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D89" w:rsidRDefault="00060A6B">
      <w:pPr>
        <w:tabs>
          <w:tab w:val="left" w:pos="1800"/>
          <w:tab w:val="right" w:pos="9072"/>
        </w:tabs>
        <w:jc w:val="both"/>
        <w:rPr>
          <w:b/>
          <w:bCs/>
          <w:sz w:val="21"/>
        </w:rPr>
      </w:pPr>
      <w:r>
        <w:rPr>
          <w:b/>
          <w:bCs/>
          <w:sz w:val="21"/>
        </w:rPr>
        <w:t xml:space="preserve">3GPP TSG RAN WG1 #110                                                                                          </w:t>
      </w:r>
      <w:r w:rsidR="00F277B2">
        <w:rPr>
          <w:b/>
          <w:bCs/>
          <w:sz w:val="21"/>
        </w:rPr>
        <w:t xml:space="preserve">       </w:t>
      </w:r>
      <w:r>
        <w:rPr>
          <w:b/>
          <w:bCs/>
          <w:sz w:val="21"/>
        </w:rPr>
        <w:t xml:space="preserve">       </w:t>
      </w:r>
      <w:r w:rsidR="00F277B2" w:rsidRPr="00F277B2">
        <w:rPr>
          <w:b/>
          <w:bCs/>
          <w:sz w:val="21"/>
        </w:rPr>
        <w:t>R1-2206307</w:t>
      </w:r>
    </w:p>
    <w:p w:rsidR="00C81D89" w:rsidRPr="00060A6B" w:rsidRDefault="00060A6B" w:rsidP="00060A6B">
      <w:pPr>
        <w:rPr>
          <w:rFonts w:eastAsia="Batang"/>
          <w:sz w:val="21"/>
          <w:szCs w:val="21"/>
        </w:rPr>
      </w:pPr>
      <w:r w:rsidRPr="00060A6B">
        <w:rPr>
          <w:rFonts w:eastAsia="MS Mincho"/>
          <w:b/>
          <w:bCs/>
          <w:sz w:val="21"/>
          <w:szCs w:val="21"/>
        </w:rPr>
        <w:t>Toulouse, France, August 22</w:t>
      </w:r>
      <w:r w:rsidRPr="00060A6B">
        <w:rPr>
          <w:rFonts w:eastAsia="MS Mincho"/>
          <w:b/>
          <w:bCs/>
          <w:sz w:val="21"/>
          <w:szCs w:val="21"/>
          <w:vertAlign w:val="superscript"/>
        </w:rPr>
        <w:t>nd</w:t>
      </w:r>
      <w:r w:rsidRPr="00060A6B">
        <w:rPr>
          <w:rFonts w:eastAsia="MS Mincho"/>
          <w:b/>
          <w:bCs/>
          <w:sz w:val="21"/>
          <w:szCs w:val="21"/>
        </w:rPr>
        <w:t xml:space="preserve"> – 26</w:t>
      </w:r>
      <w:r w:rsidRPr="00060A6B">
        <w:rPr>
          <w:rFonts w:eastAsia="MS Mincho"/>
          <w:b/>
          <w:bCs/>
          <w:sz w:val="21"/>
          <w:szCs w:val="21"/>
          <w:vertAlign w:val="superscript"/>
        </w:rPr>
        <w:t>th</w:t>
      </w:r>
      <w:r>
        <w:rPr>
          <w:b/>
          <w:bCs/>
          <w:sz w:val="21"/>
        </w:rPr>
        <w:t>, 2022</w:t>
      </w:r>
    </w:p>
    <w:p w:rsidR="00C81D89" w:rsidRDefault="00C81D89">
      <w:pPr>
        <w:tabs>
          <w:tab w:val="left" w:pos="1800"/>
          <w:tab w:val="right" w:pos="9072"/>
        </w:tabs>
        <w:jc w:val="both"/>
        <w:rPr>
          <w:rFonts w:eastAsia="SimSun"/>
          <w:b/>
          <w:szCs w:val="20"/>
          <w:highlight w:val="yellow"/>
          <w:lang w:val="en-GB" w:eastAsia="zh-CN"/>
        </w:rPr>
      </w:pPr>
    </w:p>
    <w:p w:rsidR="00C81D89" w:rsidRDefault="00060A6B">
      <w:pPr>
        <w:pStyle w:val="Header"/>
        <w:tabs>
          <w:tab w:val="clear" w:pos="4536"/>
          <w:tab w:val="left" w:pos="1800"/>
        </w:tabs>
        <w:ind w:left="1800" w:hanging="1800"/>
        <w:jc w:val="both"/>
        <w:rPr>
          <w:rFonts w:ascii="Times New Roman" w:eastAsia="SimSun" w:hAnsi="Times New Roman"/>
          <w:szCs w:val="20"/>
          <w:lang w:eastAsia="zh-CN"/>
        </w:rPr>
      </w:pPr>
      <w:r>
        <w:rPr>
          <w:rFonts w:ascii="Times New Roman" w:hAnsi="Times New Roman"/>
          <w:szCs w:val="20"/>
        </w:rPr>
        <w:t>Source:</w:t>
      </w:r>
      <w:r>
        <w:rPr>
          <w:rFonts w:ascii="Times New Roman" w:hAnsi="Times New Roman"/>
          <w:szCs w:val="20"/>
        </w:rPr>
        <w:tab/>
      </w:r>
      <w:r>
        <w:rPr>
          <w:rFonts w:ascii="Times New Roman" w:eastAsia="SimSun" w:hAnsi="Times New Roman"/>
          <w:szCs w:val="20"/>
          <w:lang w:eastAsia="zh-CN"/>
        </w:rPr>
        <w:t>OPPO</w:t>
      </w:r>
    </w:p>
    <w:p w:rsidR="00C81D89" w:rsidRDefault="00060A6B">
      <w:pPr>
        <w:pStyle w:val="Header"/>
        <w:tabs>
          <w:tab w:val="clear" w:pos="4536"/>
        </w:tabs>
        <w:ind w:left="1636" w:hangingChars="815" w:hanging="1636"/>
        <w:jc w:val="both"/>
        <w:rPr>
          <w:rFonts w:ascii="Times New Roman" w:eastAsia="SimSun" w:hAnsi="Times New Roman"/>
          <w:szCs w:val="20"/>
          <w:lang w:eastAsia="zh-CN"/>
        </w:rPr>
      </w:pPr>
      <w:r>
        <w:rPr>
          <w:rFonts w:ascii="Times New Roman" w:hAnsi="Times New Roman"/>
          <w:szCs w:val="20"/>
        </w:rPr>
        <w:t>Title:</w:t>
      </w:r>
      <w:r>
        <w:rPr>
          <w:rFonts w:ascii="Times New Roman" w:hAnsi="Times New Roman"/>
          <w:szCs w:val="20"/>
        </w:rPr>
        <w:tab/>
        <w:t xml:space="preserve">   Discussion on UE features for IIoT and URLLC</w:t>
      </w:r>
    </w:p>
    <w:p w:rsidR="00C81D89" w:rsidRDefault="00060A6B">
      <w:pPr>
        <w:pStyle w:val="Header"/>
        <w:tabs>
          <w:tab w:val="left" w:pos="1800"/>
        </w:tabs>
        <w:jc w:val="both"/>
        <w:rPr>
          <w:rFonts w:ascii="Times New Roman" w:eastAsia="SimSun" w:hAnsi="Times New Roman"/>
          <w:szCs w:val="20"/>
          <w:lang w:eastAsia="zh-CN"/>
        </w:rPr>
      </w:pPr>
      <w:r>
        <w:rPr>
          <w:rFonts w:ascii="Times New Roman" w:hAnsi="Times New Roman"/>
          <w:szCs w:val="20"/>
        </w:rPr>
        <w:t>Agenda Item:</w:t>
      </w:r>
      <w:r>
        <w:rPr>
          <w:rFonts w:ascii="Times New Roman" w:hAnsi="Times New Roman"/>
          <w:szCs w:val="20"/>
        </w:rPr>
        <w:tab/>
      </w:r>
      <w:r>
        <w:rPr>
          <w:rFonts w:ascii="Times New Roman" w:eastAsia="SimSun" w:hAnsi="Times New Roman"/>
          <w:szCs w:val="20"/>
          <w:lang w:eastAsia="zh-CN"/>
        </w:rPr>
        <w:t>8.16.1</w:t>
      </w:r>
    </w:p>
    <w:p w:rsidR="00C81D89" w:rsidRDefault="00060A6B">
      <w:pPr>
        <w:pStyle w:val="Header"/>
        <w:tabs>
          <w:tab w:val="left" w:pos="1800"/>
        </w:tabs>
        <w:jc w:val="both"/>
        <w:rPr>
          <w:rFonts w:ascii="Times New Roman" w:eastAsia="SimSun" w:hAnsi="Times New Roman"/>
          <w:szCs w:val="20"/>
          <w:lang w:eastAsia="zh-CN"/>
        </w:rPr>
      </w:pPr>
      <w:r>
        <w:rPr>
          <w:rFonts w:ascii="Times New Roman" w:hAnsi="Times New Roman"/>
          <w:szCs w:val="20"/>
        </w:rPr>
        <w:t>Document for:</w:t>
      </w:r>
      <w:r>
        <w:rPr>
          <w:rFonts w:ascii="Times New Roman" w:hAnsi="Times New Roman"/>
          <w:szCs w:val="20"/>
        </w:rPr>
        <w:tab/>
        <w:t>Discussio</w:t>
      </w:r>
      <w:r>
        <w:rPr>
          <w:rFonts w:ascii="Times New Roman" w:eastAsia="SimSun" w:hAnsi="Times New Roman"/>
          <w:szCs w:val="20"/>
          <w:lang w:eastAsia="zh-CN"/>
        </w:rPr>
        <w:t>n and Decision</w:t>
      </w:r>
    </w:p>
    <w:p w:rsidR="00C81D89" w:rsidRDefault="00C81D89">
      <w:pPr>
        <w:pBdr>
          <w:bottom w:val="single" w:sz="4" w:space="1" w:color="auto"/>
        </w:pBdr>
        <w:tabs>
          <w:tab w:val="left" w:pos="2552"/>
        </w:tabs>
        <w:rPr>
          <w:rFonts w:eastAsia="SimSun"/>
          <w:szCs w:val="20"/>
          <w:lang w:eastAsia="zh-CN"/>
        </w:rPr>
      </w:pPr>
      <w:bookmarkStart w:id="0" w:name="DocumentFor"/>
      <w:bookmarkStart w:id="1" w:name="Source"/>
      <w:bookmarkEnd w:id="0"/>
      <w:bookmarkEnd w:id="1"/>
    </w:p>
    <w:p w:rsidR="00C81D89" w:rsidRDefault="00060A6B">
      <w:pPr>
        <w:pStyle w:val="Heading1"/>
        <w:rPr>
          <w:rFonts w:ascii="Times New Roman" w:hAnsi="Times New Roman" w:cs="Times New Roman"/>
          <w:sz w:val="20"/>
          <w:szCs w:val="20"/>
        </w:rPr>
      </w:pPr>
      <w:r>
        <w:rPr>
          <w:rFonts w:ascii="Times New Roman" w:hAnsi="Times New Roman" w:cs="Times New Roman"/>
          <w:sz w:val="20"/>
          <w:szCs w:val="20"/>
        </w:rPr>
        <w:t>Introduction</w:t>
      </w:r>
    </w:p>
    <w:p w:rsidR="00C81D89" w:rsidRDefault="00060A6B" w:rsidP="008E3A0E">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After RAN1 #109-e meeting, the </w:t>
      </w:r>
      <w:r>
        <w:rPr>
          <w:rStyle w:val="apple-converted-space"/>
          <w:rFonts w:eastAsiaTheme="minorEastAsia" w:hint="eastAsia"/>
          <w:lang w:eastAsia="zh-CN"/>
        </w:rPr>
        <w:t>updated</w:t>
      </w:r>
      <w:r>
        <w:rPr>
          <w:rStyle w:val="apple-converted-space"/>
          <w:rFonts w:eastAsiaTheme="minorEastAsia"/>
          <w:lang w:eastAsia="zh-CN"/>
        </w:rPr>
        <w:t xml:space="preserve"> RAN1 UE features list for Rel-17 NR was provided </w:t>
      </w:r>
      <w:r>
        <w:rPr>
          <w:rStyle w:val="apple-converted-space"/>
          <w:rFonts w:eastAsiaTheme="minorEastAsia" w:hint="eastAsia"/>
          <w:lang w:eastAsia="zh-CN"/>
        </w:rPr>
        <w:t>in</w:t>
      </w:r>
      <w:r>
        <w:rPr>
          <w:rStyle w:val="apple-converted-space"/>
          <w:rFonts w:eastAsiaTheme="minorEastAsia"/>
          <w:lang w:eastAsia="zh-CN"/>
        </w:rPr>
        <w:t xml:space="preserve"> [1]. In this contribution, we further elaborate our views on UE features for Rel-17 IIoT and URLLC.</w:t>
      </w:r>
    </w:p>
    <w:p w:rsidR="00C81D89" w:rsidRDefault="00060A6B">
      <w:pPr>
        <w:pStyle w:val="Heading1"/>
        <w:rPr>
          <w:rFonts w:ascii="Times New Roman" w:hAnsi="Times New Roman" w:cs="Times New Roman"/>
          <w:sz w:val="20"/>
          <w:szCs w:val="20"/>
        </w:rPr>
      </w:pPr>
      <w:r>
        <w:rPr>
          <w:rFonts w:ascii="Times New Roman" w:hAnsi="Times New Roman" w:cs="Times New Roman"/>
          <w:sz w:val="20"/>
          <w:szCs w:val="20"/>
        </w:rPr>
        <w:t>Discussion</w:t>
      </w:r>
    </w:p>
    <w:p w:rsidR="00C81D89" w:rsidRDefault="00060A6B" w:rsidP="008E3A0E">
      <w:pPr>
        <w:spacing w:beforeLines="50"/>
        <w:rPr>
          <w:rStyle w:val="apple-converted-space"/>
          <w:rFonts w:eastAsiaTheme="minorEastAsia"/>
          <w:b/>
          <w:szCs w:val="20"/>
          <w:u w:val="single"/>
          <w:lang w:eastAsia="zh-CN"/>
        </w:rPr>
      </w:pPr>
      <w:r>
        <w:rPr>
          <w:rStyle w:val="apple-converted-space"/>
          <w:rFonts w:eastAsiaTheme="minorEastAsia"/>
          <w:b/>
          <w:szCs w:val="20"/>
          <w:u w:val="single"/>
          <w:lang w:eastAsia="zh-CN"/>
        </w:rPr>
        <w:t>FG 25-1: SPS HARQ-ACK deferral in case of TDD collision</w:t>
      </w:r>
    </w:p>
    <w:p w:rsidR="00C81D89" w:rsidRDefault="00060A6B" w:rsidP="008E3A0E">
      <w:pPr>
        <w:spacing w:beforeLines="50"/>
        <w:rPr>
          <w:rStyle w:val="apple-converted-space"/>
          <w:rFonts w:eastAsiaTheme="minorEastAsia"/>
          <w:szCs w:val="20"/>
          <w:lang w:eastAsia="zh-CN"/>
        </w:rPr>
      </w:pPr>
      <w:r>
        <w:rPr>
          <w:rStyle w:val="apple-converted-space"/>
          <w:rFonts w:eastAsiaTheme="minorEastAsia"/>
          <w:i/>
          <w:szCs w:val="20"/>
          <w:u w:val="single"/>
          <w:lang w:eastAsia="zh-CN"/>
        </w:rPr>
        <w:t>Prerequisite feature groups:</w:t>
      </w:r>
      <w:r>
        <w:rPr>
          <w:rStyle w:val="apple-converted-space"/>
          <w:rFonts w:eastAsiaTheme="minorEastAsia"/>
          <w:szCs w:val="20"/>
          <w:lang w:eastAsia="zh-CN"/>
        </w:rPr>
        <w:t xml:space="preserve"> Regarding the prerequisite feature groups for FG 25-1, from our point of view, FG 5-18 (</w:t>
      </w:r>
      <w:r>
        <w:rPr>
          <w:rStyle w:val="apple-converted-space"/>
          <w:rFonts w:eastAsiaTheme="minorEastAsia"/>
          <w:i/>
          <w:szCs w:val="20"/>
          <w:lang w:eastAsia="zh-CN"/>
        </w:rPr>
        <w:t>downlinkSPS</w:t>
      </w:r>
      <w:r>
        <w:rPr>
          <w:rStyle w:val="apple-converted-space"/>
          <w:rFonts w:eastAsiaTheme="minorEastAsia"/>
          <w:szCs w:val="20"/>
          <w:lang w:eastAsia="zh-CN"/>
        </w:rPr>
        <w:t xml:space="preserve">) and FG 12-6 </w:t>
      </w:r>
      <w:r>
        <w:rPr>
          <w:rStyle w:val="apple-converted-space"/>
          <w:rFonts w:eastAsiaTheme="minorEastAsia"/>
          <w:i/>
          <w:szCs w:val="20"/>
          <w:lang w:eastAsia="zh-CN"/>
        </w:rPr>
        <w:t>(SPS periodicity shorter than 10 ms)</w:t>
      </w:r>
      <w:r>
        <w:rPr>
          <w:rStyle w:val="apple-converted-space"/>
          <w:rFonts w:eastAsiaTheme="minorEastAsia"/>
          <w:szCs w:val="20"/>
          <w:lang w:eastAsia="zh-CN"/>
        </w:rPr>
        <w:t xml:space="preserve"> should be included since short SPS periodicity is the main motivation of SPS HARQ-ACK deferral. Otherwise, if the minimum SPS periodicity is 10 ms, gNB can indicate the HARQ-ACK transmission in the UL slot that well match TDD pattern, in such a case, UE does not need to support the feature of SPS HARQ-ACK deferral. However, adding FG 12-2 (Multiple SPS configurations) is unnecessary since UE may choose to implement SPS HARQ-ACK defer feature without support of multiple SPS configurations. </w:t>
      </w:r>
    </w:p>
    <w:p w:rsidR="00C81D89" w:rsidRDefault="00060A6B" w:rsidP="008E3A0E">
      <w:pPr>
        <w:spacing w:beforeLines="50"/>
        <w:rPr>
          <w:rFonts w:eastAsiaTheme="minorEastAsia"/>
          <w:b/>
          <w:i/>
        </w:rPr>
      </w:pPr>
      <w:r>
        <w:rPr>
          <w:rFonts w:eastAsiaTheme="minorEastAsia"/>
          <w:b/>
          <w:i/>
        </w:rPr>
        <w:t>Proposal 1:</w:t>
      </w:r>
      <w:r>
        <w:rPr>
          <w:b/>
        </w:rPr>
        <w:t xml:space="preserve"> </w:t>
      </w:r>
      <w:r>
        <w:rPr>
          <w:rFonts w:eastAsiaTheme="minorEastAsia"/>
          <w:b/>
          <w:i/>
        </w:rPr>
        <w:t xml:space="preserve">The prerequisite feature groups for FG 25-1 include FG 5-18 </w:t>
      </w:r>
      <w:r>
        <w:rPr>
          <w:rStyle w:val="apple-converted-space"/>
          <w:rFonts w:eastAsiaTheme="minorEastAsia"/>
          <w:b/>
          <w:szCs w:val="20"/>
          <w:lang w:eastAsia="zh-CN"/>
        </w:rPr>
        <w:t>(</w:t>
      </w:r>
      <w:r>
        <w:rPr>
          <w:rStyle w:val="apple-converted-space"/>
          <w:rFonts w:eastAsiaTheme="minorEastAsia"/>
          <w:b/>
          <w:i/>
          <w:szCs w:val="20"/>
          <w:lang w:eastAsia="zh-CN"/>
        </w:rPr>
        <w:t>downlinkSPS</w:t>
      </w:r>
      <w:r>
        <w:rPr>
          <w:rStyle w:val="apple-converted-space"/>
          <w:rFonts w:eastAsiaTheme="minorEastAsia"/>
          <w:b/>
          <w:szCs w:val="20"/>
          <w:lang w:eastAsia="zh-CN"/>
        </w:rPr>
        <w:t>)</w:t>
      </w:r>
      <w:r>
        <w:rPr>
          <w:rFonts w:eastAsiaTheme="minorEastAsia"/>
          <w:b/>
          <w:i/>
        </w:rPr>
        <w:t xml:space="preserve"> and FG 12</w:t>
      </w:r>
      <w:r>
        <w:rPr>
          <w:rFonts w:eastAsiaTheme="minorEastAsia"/>
          <w:b/>
          <w:i/>
          <w:lang w:eastAsia="zh-CN"/>
        </w:rPr>
        <w:t>-</w:t>
      </w:r>
      <w:r>
        <w:rPr>
          <w:rFonts w:eastAsiaTheme="minorEastAsia"/>
          <w:b/>
          <w:i/>
        </w:rPr>
        <w:t xml:space="preserve">6 </w:t>
      </w:r>
      <w:r>
        <w:rPr>
          <w:rStyle w:val="apple-converted-space"/>
          <w:rFonts w:eastAsiaTheme="minorEastAsia"/>
          <w:b/>
          <w:i/>
          <w:szCs w:val="20"/>
          <w:lang w:eastAsia="zh-CN"/>
        </w:rPr>
        <w:t>(SPS periodicity shorter than 10 ms)</w:t>
      </w:r>
      <w:r>
        <w:rPr>
          <w:rFonts w:eastAsiaTheme="minorEastAsia"/>
          <w:b/>
          <w:i/>
        </w:rPr>
        <w:t>.</w:t>
      </w:r>
    </w:p>
    <w:p w:rsidR="00C81D89" w:rsidRDefault="00060A6B" w:rsidP="008E3A0E">
      <w:pPr>
        <w:spacing w:beforeLines="50"/>
        <w:rPr>
          <w:rStyle w:val="apple-converted-space"/>
          <w:rFonts w:eastAsiaTheme="minorEastAsia"/>
          <w:b/>
          <w:szCs w:val="20"/>
          <w:u w:val="single"/>
          <w:lang w:eastAsia="zh-CN"/>
        </w:rPr>
      </w:pPr>
      <w:r>
        <w:rPr>
          <w:rStyle w:val="apple-converted-space"/>
          <w:rFonts w:eastAsiaTheme="minorEastAsia"/>
          <w:b/>
          <w:szCs w:val="20"/>
          <w:u w:val="single"/>
          <w:lang w:eastAsia="zh-CN"/>
        </w:rPr>
        <w:t>FG 25-2 and FG 25-3/3a/3b: PUCCH Repetition enhancements</w:t>
      </w:r>
    </w:p>
    <w:p w:rsidR="00C81D89" w:rsidRDefault="00060A6B" w:rsidP="008E3A0E">
      <w:pPr>
        <w:spacing w:beforeLines="50"/>
        <w:rPr>
          <w:rStyle w:val="apple-converted-space"/>
          <w:rFonts w:eastAsiaTheme="minorEastAsia"/>
          <w:szCs w:val="20"/>
          <w:lang w:eastAsia="zh-CN"/>
        </w:rPr>
      </w:pPr>
      <w:r>
        <w:rPr>
          <w:rStyle w:val="apple-converted-space"/>
          <w:rFonts w:eastAsiaTheme="minorEastAsia"/>
          <w:i/>
          <w:szCs w:val="20"/>
          <w:u w:val="single"/>
          <w:lang w:eastAsia="zh-CN"/>
        </w:rPr>
        <w:t>Prerequisite feature groups:</w:t>
      </w:r>
      <w:r>
        <w:rPr>
          <w:rStyle w:val="apple-converted-space"/>
          <w:rFonts w:eastAsiaTheme="minorEastAsia"/>
          <w:szCs w:val="20"/>
          <w:lang w:eastAsia="zh-CN"/>
        </w:rPr>
        <w:t xml:space="preserve"> </w:t>
      </w:r>
    </w:p>
    <w:p w:rsidR="00C81D89" w:rsidRDefault="00060A6B" w:rsidP="008E3A0E">
      <w:pPr>
        <w:spacing w:beforeLines="50"/>
        <w:rPr>
          <w:rStyle w:val="apple-converted-space"/>
          <w:rFonts w:eastAsiaTheme="minorEastAsia"/>
          <w:szCs w:val="20"/>
          <w:lang w:eastAsia="zh-CN"/>
        </w:rPr>
      </w:pPr>
      <w:r>
        <w:rPr>
          <w:rStyle w:val="apple-converted-space"/>
          <w:rFonts w:eastAsiaTheme="minorEastAsia"/>
          <w:szCs w:val="20"/>
          <w:lang w:eastAsia="zh-CN"/>
        </w:rPr>
        <w:t xml:space="preserve">For FG 25-2, our preference is not to include FG 4-23 since the two feature groups are not relevant. </w:t>
      </w:r>
    </w:p>
    <w:p w:rsidR="00C81D89" w:rsidRDefault="00060A6B" w:rsidP="008E3A0E">
      <w:pPr>
        <w:spacing w:beforeLines="50"/>
        <w:rPr>
          <w:rStyle w:val="apple-converted-space"/>
          <w:rFonts w:eastAsiaTheme="minorEastAsia"/>
          <w:szCs w:val="20"/>
          <w:lang w:eastAsia="zh-CN"/>
        </w:rPr>
      </w:pPr>
      <w:r>
        <w:rPr>
          <w:rStyle w:val="apple-converted-space"/>
          <w:rFonts w:eastAsiaTheme="minorEastAsia"/>
          <w:szCs w:val="20"/>
          <w:lang w:eastAsia="zh-CN"/>
        </w:rPr>
        <w:t xml:space="preserve">For FG 25-3a, it is preferred to remove FG 30-5 from the prerequisite feature groups since there is no dependency for these two features although the mechanism of dynamic indication of repetition number is the same. </w:t>
      </w:r>
    </w:p>
    <w:p w:rsidR="00C81D89" w:rsidRDefault="00060A6B" w:rsidP="008E3A0E">
      <w:pPr>
        <w:spacing w:beforeLines="50"/>
        <w:rPr>
          <w:rStyle w:val="apple-converted-space"/>
          <w:rFonts w:eastAsiaTheme="minorEastAsia"/>
          <w:szCs w:val="20"/>
          <w:lang w:eastAsia="zh-CN"/>
        </w:rPr>
      </w:pPr>
      <w:r>
        <w:rPr>
          <w:rStyle w:val="apple-converted-space"/>
          <w:rFonts w:eastAsiaTheme="minorEastAsia" w:hint="eastAsia"/>
          <w:szCs w:val="20"/>
          <w:lang w:eastAsia="zh-CN"/>
        </w:rPr>
        <w:t>F</w:t>
      </w:r>
      <w:r>
        <w:rPr>
          <w:rStyle w:val="apple-converted-space"/>
          <w:rFonts w:eastAsiaTheme="minorEastAsia"/>
          <w:szCs w:val="20"/>
          <w:lang w:eastAsia="zh-CN"/>
        </w:rPr>
        <w:t>or FG 25-3b, the prerequisite feature groups should include FG 25-3 for support of sub-slot PUCCH repetition.</w:t>
      </w:r>
    </w:p>
    <w:p w:rsidR="00C81D89" w:rsidRDefault="00060A6B" w:rsidP="008E3A0E">
      <w:pPr>
        <w:spacing w:beforeLines="50"/>
        <w:rPr>
          <w:rStyle w:val="apple-converted-space"/>
          <w:rFonts w:eastAsiaTheme="minorEastAsia"/>
          <w:szCs w:val="20"/>
          <w:lang w:eastAsia="zh-CN"/>
        </w:rPr>
      </w:pPr>
      <w:r>
        <w:rPr>
          <w:rStyle w:val="apple-converted-space"/>
          <w:rFonts w:eastAsiaTheme="minorEastAsia"/>
          <w:i/>
          <w:szCs w:val="20"/>
          <w:u w:val="single"/>
          <w:lang w:eastAsia="zh-CN"/>
        </w:rPr>
        <w:t>Type:</w:t>
      </w:r>
      <w:r>
        <w:rPr>
          <w:rStyle w:val="apple-converted-space"/>
          <w:rFonts w:eastAsiaTheme="minorEastAsia"/>
          <w:szCs w:val="20"/>
          <w:lang w:eastAsia="zh-CN"/>
        </w:rPr>
        <w:t xml:space="preserve"> To align with their prerequisite feature groups, it is preferred per FS for FG 25-3/3a/3b. We can also compromise to per band if it is majority view.</w:t>
      </w:r>
    </w:p>
    <w:p w:rsidR="00C81D89" w:rsidRDefault="00060A6B" w:rsidP="008E3A0E">
      <w:pPr>
        <w:spacing w:beforeLines="50"/>
        <w:rPr>
          <w:rFonts w:eastAsiaTheme="minorEastAsia"/>
          <w:b/>
          <w:i/>
          <w:szCs w:val="20"/>
          <w:lang w:eastAsia="zh-CN"/>
        </w:rPr>
      </w:pPr>
      <w:r>
        <w:rPr>
          <w:rFonts w:eastAsiaTheme="minorEastAsia"/>
          <w:b/>
          <w:i/>
          <w:szCs w:val="20"/>
          <w:lang w:eastAsia="zh-CN"/>
        </w:rPr>
        <w:t>Proposal 2: Remove FG 4-23 from the prerequisite feature groups for FG 25-2.</w:t>
      </w:r>
    </w:p>
    <w:p w:rsidR="00C81D89" w:rsidRDefault="00060A6B" w:rsidP="008E3A0E">
      <w:pPr>
        <w:spacing w:beforeLines="50"/>
        <w:rPr>
          <w:rFonts w:eastAsiaTheme="minorEastAsia"/>
          <w:b/>
          <w:i/>
          <w:szCs w:val="20"/>
          <w:lang w:eastAsia="zh-CN"/>
        </w:rPr>
      </w:pPr>
      <w:r>
        <w:rPr>
          <w:rFonts w:eastAsiaTheme="minorEastAsia"/>
          <w:b/>
          <w:i/>
          <w:szCs w:val="20"/>
          <w:lang w:eastAsia="zh-CN"/>
        </w:rPr>
        <w:t>Proposal 3: Remove FG 30-5 from the prerequisite feature groups for FG 25-3a.</w:t>
      </w:r>
    </w:p>
    <w:p w:rsidR="00C81D89" w:rsidRDefault="00060A6B" w:rsidP="008E3A0E">
      <w:pPr>
        <w:spacing w:beforeLines="50"/>
        <w:rPr>
          <w:rFonts w:eastAsiaTheme="minorEastAsia"/>
          <w:b/>
          <w:i/>
          <w:szCs w:val="20"/>
          <w:lang w:eastAsia="zh-CN"/>
        </w:rPr>
      </w:pPr>
      <w:r>
        <w:rPr>
          <w:rFonts w:eastAsiaTheme="minorEastAsia"/>
          <w:b/>
          <w:i/>
          <w:szCs w:val="20"/>
          <w:lang w:eastAsia="zh-CN"/>
        </w:rPr>
        <w:t>Proposal 4: The prerequisite feature groups for FG 25-3b includes FG 25-3.</w:t>
      </w:r>
    </w:p>
    <w:p w:rsidR="00C81D89" w:rsidRDefault="00060A6B" w:rsidP="008E3A0E">
      <w:pPr>
        <w:spacing w:beforeLines="50"/>
        <w:rPr>
          <w:rFonts w:eastAsiaTheme="minorEastAsia"/>
          <w:b/>
          <w:i/>
        </w:rPr>
      </w:pPr>
      <w:r>
        <w:rPr>
          <w:rFonts w:eastAsiaTheme="minorEastAsia"/>
          <w:b/>
          <w:i/>
        </w:rPr>
        <w:t xml:space="preserve">Proposal 5: </w:t>
      </w:r>
      <w:r>
        <w:rPr>
          <w:rFonts w:eastAsiaTheme="minorEastAsia"/>
          <w:b/>
          <w:i/>
          <w:szCs w:val="20"/>
          <w:lang w:eastAsia="zh-CN"/>
        </w:rPr>
        <w:t>The type of FG 25-3/3a/3b is per FS or per band.</w:t>
      </w:r>
    </w:p>
    <w:p w:rsidR="00C81D89" w:rsidRDefault="00060A6B" w:rsidP="008E3A0E">
      <w:pPr>
        <w:spacing w:beforeLines="50"/>
        <w:rPr>
          <w:rStyle w:val="apple-converted-space"/>
          <w:rFonts w:eastAsiaTheme="minorEastAsia"/>
          <w:b/>
          <w:szCs w:val="20"/>
          <w:u w:val="single"/>
          <w:lang w:eastAsia="zh-CN"/>
        </w:rPr>
      </w:pPr>
      <w:r>
        <w:rPr>
          <w:rStyle w:val="apple-converted-space"/>
          <w:rFonts w:eastAsiaTheme="minorEastAsia"/>
          <w:b/>
          <w:szCs w:val="20"/>
          <w:u w:val="single"/>
          <w:lang w:eastAsia="zh-CN"/>
        </w:rPr>
        <w:t>FG 25-8: Semi-static HARQ-ACK codebook for sub-slot PUCCH</w:t>
      </w:r>
    </w:p>
    <w:p w:rsidR="00C81D89" w:rsidRDefault="00060A6B" w:rsidP="008E3A0E">
      <w:pPr>
        <w:spacing w:beforeLines="50"/>
        <w:rPr>
          <w:rStyle w:val="apple-converted-space"/>
          <w:rFonts w:eastAsiaTheme="minorEastAsia"/>
          <w:szCs w:val="20"/>
          <w:lang w:eastAsia="zh-CN"/>
        </w:rPr>
      </w:pPr>
      <w:r>
        <w:rPr>
          <w:rStyle w:val="apple-converted-space"/>
          <w:rFonts w:eastAsiaTheme="minorEastAsia"/>
          <w:i/>
          <w:szCs w:val="20"/>
          <w:u w:val="single"/>
          <w:lang w:eastAsia="zh-CN"/>
        </w:rPr>
        <w:t>Type:</w:t>
      </w:r>
      <w:r>
        <w:rPr>
          <w:rStyle w:val="apple-converted-space"/>
          <w:rFonts w:eastAsiaTheme="minorEastAsia"/>
          <w:szCs w:val="20"/>
          <w:lang w:eastAsia="zh-CN"/>
        </w:rPr>
        <w:t xml:space="preserve"> To align with their prerequisite feature groups, it is preferred per FS for FG 25-8.</w:t>
      </w:r>
    </w:p>
    <w:p w:rsidR="00C81D89" w:rsidRDefault="00060A6B" w:rsidP="008E3A0E">
      <w:pPr>
        <w:spacing w:beforeLines="50"/>
        <w:rPr>
          <w:rStyle w:val="apple-converted-space"/>
          <w:rFonts w:eastAsiaTheme="minorEastAsia"/>
          <w:szCs w:val="20"/>
          <w:lang w:eastAsia="zh-CN"/>
        </w:rPr>
      </w:pPr>
      <w:r>
        <w:rPr>
          <w:rFonts w:eastAsiaTheme="minorEastAsia"/>
          <w:b/>
          <w:i/>
          <w:szCs w:val="20"/>
          <w:lang w:eastAsia="zh-CN"/>
        </w:rPr>
        <w:t>Proposal 6: The type of FG 25-8 is per FS.</w:t>
      </w:r>
    </w:p>
    <w:p w:rsidR="00C81D89" w:rsidRDefault="00060A6B" w:rsidP="008E3A0E">
      <w:pPr>
        <w:spacing w:beforeLines="50"/>
        <w:rPr>
          <w:rStyle w:val="apple-converted-space"/>
          <w:rFonts w:eastAsiaTheme="minorEastAsia"/>
          <w:b/>
          <w:szCs w:val="20"/>
          <w:u w:val="single"/>
          <w:lang w:eastAsia="zh-CN"/>
        </w:rPr>
      </w:pPr>
      <w:r>
        <w:rPr>
          <w:rStyle w:val="apple-converted-space"/>
          <w:rFonts w:eastAsiaTheme="minorEastAsia"/>
          <w:b/>
          <w:szCs w:val="20"/>
          <w:u w:val="single"/>
          <w:lang w:eastAsia="zh-CN"/>
        </w:rPr>
        <w:t>FG 25-16: Intra-UE multiplexing with different priorities</w:t>
      </w:r>
    </w:p>
    <w:p w:rsidR="00C81D89" w:rsidRDefault="00060A6B" w:rsidP="008E3A0E">
      <w:pPr>
        <w:pStyle w:val="BodyText"/>
        <w:spacing w:beforeLines="50"/>
        <w:rPr>
          <w:rStyle w:val="apple-converted-space"/>
          <w:rFonts w:eastAsiaTheme="minorEastAsia"/>
          <w:szCs w:val="20"/>
          <w:lang w:eastAsia="zh-CN"/>
        </w:rPr>
      </w:pPr>
      <w:r>
        <w:rPr>
          <w:rStyle w:val="apple-converted-space"/>
          <w:rFonts w:eastAsiaTheme="minorEastAsia"/>
          <w:szCs w:val="20"/>
          <w:lang w:eastAsia="zh-CN"/>
        </w:rPr>
        <w:t>Regarding to the prerequisite feature groups for FGs 25-16, FG 11-3 should be changed to FG 11-4. In addition, we prefer to remove FG 12-1 since it is unnecessary to couple Rel-16 intra-UE prioritization capability with Rel-17 intra-UE multiplexing capability. UE may choose to implement FG 25-16, while not to implement 12-1. This is because for a UE capable of intra-UE multiplexing almost no longer needs to perform cancelation between UL channels with different priorities.</w:t>
      </w:r>
    </w:p>
    <w:p w:rsidR="00C81D89" w:rsidRDefault="00060A6B" w:rsidP="008E3A0E">
      <w:pPr>
        <w:pStyle w:val="BodyText"/>
        <w:spacing w:beforeLines="50"/>
        <w:rPr>
          <w:rStyle w:val="apple-converted-space"/>
          <w:rFonts w:eastAsiaTheme="minorEastAsia"/>
          <w:szCs w:val="20"/>
          <w:lang w:eastAsia="zh-CN"/>
        </w:rPr>
      </w:pPr>
      <w:r>
        <w:rPr>
          <w:rStyle w:val="apple-converted-space"/>
          <w:rFonts w:eastAsiaTheme="minorEastAsia"/>
          <w:szCs w:val="20"/>
          <w:lang w:eastAsia="zh-CN"/>
        </w:rPr>
        <w:t>To align with the prerequisite feature groups, it is preferred per FS for FG 25-16.</w:t>
      </w:r>
    </w:p>
    <w:p w:rsidR="00C81D89" w:rsidRDefault="00060A6B" w:rsidP="008E3A0E">
      <w:pPr>
        <w:pStyle w:val="BodyText"/>
        <w:spacing w:beforeLines="50"/>
        <w:rPr>
          <w:rStyle w:val="apple-converted-space"/>
          <w:rFonts w:eastAsiaTheme="minorEastAsia"/>
          <w:szCs w:val="20"/>
          <w:lang w:eastAsia="zh-CN"/>
        </w:rPr>
      </w:pPr>
      <w:bookmarkStart w:id="2" w:name="_Hlk101514733"/>
      <w:r>
        <w:rPr>
          <w:rStyle w:val="apple-converted-space"/>
          <w:rFonts w:eastAsiaTheme="minorEastAsia"/>
          <w:szCs w:val="20"/>
          <w:lang w:eastAsia="zh-CN"/>
        </w:rPr>
        <w:t xml:space="preserve">In </w:t>
      </w:r>
      <w:r>
        <w:rPr>
          <w:rStyle w:val="apple-converted-space"/>
          <w:rFonts w:eastAsiaTheme="minorEastAsia" w:hint="eastAsia"/>
          <w:szCs w:val="20"/>
          <w:lang w:eastAsia="zh-CN"/>
        </w:rPr>
        <w:t>previous</w:t>
      </w:r>
      <w:r>
        <w:rPr>
          <w:rStyle w:val="apple-converted-space"/>
          <w:rFonts w:eastAsiaTheme="minorEastAsia"/>
          <w:szCs w:val="20"/>
          <w:lang w:eastAsia="zh-CN"/>
        </w:rPr>
        <w:t xml:space="preserve"> RAN1 meeting, the multiplexing mechanisms for the following scenarios were agreed: 1) LP HARQ-ACK and HP SR as component 2 in FG 25-16 described; 2) HP HARQ-ACK and HP SR and LP HARQ-</w:t>
      </w:r>
      <w:r>
        <w:rPr>
          <w:rStyle w:val="apple-converted-space"/>
          <w:rFonts w:eastAsiaTheme="minorEastAsia"/>
          <w:szCs w:val="20"/>
          <w:lang w:eastAsia="zh-CN"/>
        </w:rPr>
        <w:lastRenderedPageBreak/>
        <w:t>ACK as component 3 in FG 25-16 described. So the square brackets of component 2 and component 3 can be removed.</w:t>
      </w:r>
    </w:p>
    <w:tbl>
      <w:tblPr>
        <w:tblStyle w:val="TableGrid"/>
        <w:tblW w:w="0" w:type="auto"/>
        <w:tblLook w:val="04A0"/>
      </w:tblPr>
      <w:tblGrid>
        <w:gridCol w:w="9062"/>
      </w:tblGrid>
      <w:tr w:rsidR="00C81D89">
        <w:tc>
          <w:tcPr>
            <w:tcW w:w="9062" w:type="dxa"/>
          </w:tcPr>
          <w:p w:rsidR="00C81D89" w:rsidRDefault="00060A6B">
            <w:pPr>
              <w:rPr>
                <w:rFonts w:eastAsia="SimSun"/>
                <w:b/>
                <w:bCs/>
                <w:szCs w:val="20"/>
                <w:highlight w:val="green"/>
                <w:lang w:eastAsia="zh-CN"/>
              </w:rPr>
            </w:pPr>
            <w:r>
              <w:rPr>
                <w:rFonts w:eastAsia="SimSun"/>
                <w:b/>
                <w:bCs/>
                <w:szCs w:val="20"/>
                <w:highlight w:val="green"/>
                <w:lang w:eastAsia="zh-CN"/>
              </w:rPr>
              <w:t>Agreement</w:t>
            </w:r>
          </w:p>
          <w:p w:rsidR="00C81D89" w:rsidRDefault="00060A6B">
            <w:pPr>
              <w:jc w:val="both"/>
              <w:rPr>
                <w:szCs w:val="20"/>
              </w:rPr>
            </w:pPr>
            <w:r>
              <w:rPr>
                <w:szCs w:val="20"/>
              </w:rPr>
              <w:t xml:space="preserve">When a PUCCH carrying HP SR with PF0/1 overlaps with a PUCCH carrying LP HARQ-ACK with PF2/3/4: </w:t>
            </w:r>
          </w:p>
          <w:p w:rsidR="00C81D89" w:rsidRDefault="00060A6B">
            <w:pPr>
              <w:pStyle w:val="ListParagraph"/>
              <w:numPr>
                <w:ilvl w:val="0"/>
                <w:numId w:val="10"/>
              </w:numPr>
              <w:ind w:firstLineChars="0"/>
              <w:contextualSpacing/>
              <w:jc w:val="both"/>
              <w:rPr>
                <w:rFonts w:ascii="Times New Roman" w:hAnsi="Times New Roman" w:cs="Times New Roman"/>
                <w:sz w:val="20"/>
                <w:szCs w:val="20"/>
              </w:rPr>
            </w:pPr>
            <w:r>
              <w:rPr>
                <w:rFonts w:ascii="Times New Roman" w:hAnsi="Times New Roman" w:cs="Times New Roman"/>
                <w:sz w:val="20"/>
                <w:szCs w:val="20"/>
              </w:rPr>
              <w:t xml:space="preserve">For positive SR, transmit SR on the SR PUCCH resource and drop HARQ-ACK. </w:t>
            </w:r>
          </w:p>
          <w:p w:rsidR="00C81D89" w:rsidRDefault="00060A6B">
            <w:pPr>
              <w:pStyle w:val="ListParagraph"/>
              <w:numPr>
                <w:ilvl w:val="0"/>
                <w:numId w:val="10"/>
              </w:numPr>
              <w:ind w:firstLineChars="0"/>
              <w:contextualSpacing/>
              <w:jc w:val="both"/>
              <w:rPr>
                <w:rFonts w:ascii="Times New Roman" w:hAnsi="Times New Roman" w:cs="Times New Roman"/>
                <w:sz w:val="20"/>
                <w:szCs w:val="20"/>
              </w:rPr>
            </w:pPr>
            <w:r>
              <w:rPr>
                <w:rFonts w:ascii="Times New Roman" w:hAnsi="Times New Roman" w:cs="Times New Roman"/>
                <w:sz w:val="20"/>
                <w:szCs w:val="20"/>
              </w:rPr>
              <w:t>For negative SR, transmit HARQ-ACK only on the HARQ-ACK PUCCH resource.</w:t>
            </w:r>
          </w:p>
          <w:p w:rsidR="00C81D89" w:rsidRDefault="00060A6B">
            <w:pPr>
              <w:jc w:val="both"/>
              <w:rPr>
                <w:rFonts w:eastAsia="Malgun Gothic"/>
                <w:szCs w:val="20"/>
                <w:lang w:eastAsia="zh-CN"/>
              </w:rPr>
            </w:pPr>
            <w:r>
              <w:rPr>
                <w:rFonts w:eastAsia="Malgun Gothic"/>
                <w:szCs w:val="20"/>
                <w:lang w:eastAsia="zh-CN"/>
              </w:rPr>
              <w:t>Note: It was agreed to support multiplexing a LP HARQ-ACK and a HP SR into a PUCCH for some HARQ-ACK/SR PF combinations in Rel-17.</w:t>
            </w:r>
          </w:p>
          <w:p w:rsidR="00C81D89" w:rsidRDefault="00060A6B">
            <w:pPr>
              <w:rPr>
                <w:b/>
                <w:bCs/>
                <w:highlight w:val="green"/>
                <w:lang w:eastAsia="zh-CN"/>
              </w:rPr>
            </w:pPr>
            <w:r>
              <w:rPr>
                <w:b/>
                <w:bCs/>
                <w:highlight w:val="green"/>
                <w:lang w:eastAsia="zh-CN"/>
              </w:rPr>
              <w:t>Agreement</w:t>
            </w:r>
          </w:p>
          <w:p w:rsidR="00C81D89" w:rsidRDefault="00060A6B">
            <w:pPr>
              <w:rPr>
                <w:szCs w:val="20"/>
              </w:rPr>
            </w:pPr>
            <w:r>
              <w:rPr>
                <w:szCs w:val="20"/>
              </w:rPr>
              <w:t>When a PUCCH carrying HP SR with PF0/1 overlaps with a PUCCH carrying LP HARQ-ACK with PF0/1, the LP HARQ ACK is dropped when colliding with positive SR</w:t>
            </w:r>
          </w:p>
          <w:p w:rsidR="00C81D89" w:rsidRDefault="00C81D89">
            <w:pPr>
              <w:rPr>
                <w:b/>
                <w:bCs/>
                <w:szCs w:val="20"/>
                <w:highlight w:val="green"/>
                <w:lang w:eastAsia="zh-CN"/>
              </w:rPr>
            </w:pPr>
          </w:p>
          <w:p w:rsidR="00C81D89" w:rsidRDefault="00060A6B">
            <w:pPr>
              <w:rPr>
                <w:b/>
                <w:bCs/>
                <w:szCs w:val="20"/>
                <w:highlight w:val="green"/>
                <w:lang w:eastAsia="zh-CN"/>
              </w:rPr>
            </w:pPr>
            <w:r>
              <w:rPr>
                <w:b/>
                <w:bCs/>
                <w:szCs w:val="20"/>
                <w:highlight w:val="green"/>
                <w:lang w:eastAsia="zh-CN"/>
              </w:rPr>
              <w:t>Agreement</w:t>
            </w:r>
          </w:p>
          <w:p w:rsidR="00C81D89" w:rsidRDefault="00060A6B">
            <w:pPr>
              <w:jc w:val="both"/>
              <w:rPr>
                <w:szCs w:val="20"/>
              </w:rPr>
            </w:pPr>
            <w:bookmarkStart w:id="3" w:name="_Hlk93618156"/>
            <w:r>
              <w:rPr>
                <w:szCs w:val="20"/>
              </w:rPr>
              <w:t xml:space="preserve">When a PUCCH carrying HP SR and HP HARQ-ACK with PUCCH format 2/3/4 overlaps with a PUCCH carrying LP HARQ-ACK, </w:t>
            </w:r>
            <w:r>
              <w:rPr>
                <w:rFonts w:eastAsia="Malgun Gothic"/>
                <w:szCs w:val="20"/>
                <w:lang w:eastAsia="zh-CN"/>
              </w:rPr>
              <w:t>i</w:t>
            </w:r>
            <w:r>
              <w:rPr>
                <w:szCs w:val="20"/>
              </w:rPr>
              <w:t>nformation bits for K HP SRs are appended to HP HARQ-ACK bits, and treat them as HP UCI, where K (K≥1) PUCCHs semi-statically configured for K HP SRs overlap with the original PUCCH carrying the HP HARQ-ACK.</w:t>
            </w:r>
          </w:p>
          <w:p w:rsidR="00C81D89" w:rsidRDefault="00060A6B">
            <w:pPr>
              <w:pStyle w:val="ListParagraph"/>
              <w:numPr>
                <w:ilvl w:val="0"/>
                <w:numId w:val="1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The number of HP UCI bits is </w:t>
            </w:r>
            <w:r w:rsidR="00C81D89" w:rsidRPr="00C81D89">
              <w:rPr>
                <w:rFonts w:ascii="Times New Roman" w:hAnsi="Times New Roman" w:cs="Times New Roman"/>
                <w:sz w:val="20"/>
                <w:szCs w:val="20"/>
              </w:rPr>
              <w:object w:dxaOrig="2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05pt;height:14.05pt" o:ole="">
                  <v:imagedata r:id="rId7" o:title=""/>
                </v:shape>
                <o:OLEObject Type="Embed" ProgID="Equation.3" ShapeID="_x0000_i1025" DrawAspect="Content" ObjectID="_1721638144" r:id="rId8"/>
              </w:object>
            </w:r>
            <w:r>
              <w:rPr>
                <w:rFonts w:ascii="Times New Roman" w:hAnsi="Times New Roman" w:cs="Times New Roman"/>
                <w:sz w:val="20"/>
                <w:szCs w:val="20"/>
              </w:rPr>
              <w:t>, same as Rel-15;</w:t>
            </w:r>
          </w:p>
          <w:p w:rsidR="00C81D89" w:rsidRDefault="00060A6B">
            <w:pPr>
              <w:pStyle w:val="ListParagraph"/>
              <w:numPr>
                <w:ilvl w:val="1"/>
                <w:numId w:val="1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Pr>
                <w:rFonts w:ascii="Times New Roman" w:hAnsi="Times New Roman" w:cs="Times New Roman"/>
                <w:sz w:val="20"/>
                <w:szCs w:val="20"/>
              </w:rPr>
              <w:t>FFS: PF0, PF1</w:t>
            </w:r>
          </w:p>
          <w:p w:rsidR="00C81D89" w:rsidRDefault="00060A6B">
            <w:pPr>
              <w:pStyle w:val="ListParagraph"/>
              <w:numPr>
                <w:ilvl w:val="0"/>
                <w:numId w:val="10"/>
              </w:numPr>
              <w:overflowPunct w:val="0"/>
              <w:autoSpaceDE w:val="0"/>
              <w:autoSpaceDN w:val="0"/>
              <w:adjustRightInd w:val="0"/>
              <w:spacing w:after="180" w:line="259" w:lineRule="auto"/>
              <w:ind w:firstLineChars="0"/>
              <w:contextualSpacing/>
              <w:textAlignment w:val="baseline"/>
              <w:rPr>
                <w:rFonts w:ascii="Times New Roman" w:hAnsi="Times New Roman" w:cs="Times New Roman"/>
                <w:sz w:val="20"/>
                <w:szCs w:val="20"/>
              </w:rPr>
            </w:pPr>
            <w:r>
              <w:rPr>
                <w:rFonts w:ascii="Times New Roman" w:hAnsi="Times New Roman" w:cs="Times New Roman"/>
                <w:sz w:val="20"/>
                <w:szCs w:val="20"/>
              </w:rPr>
              <w:t>Reuse other procedures for multiplexing of LP HARQ-ACK and HP HARQ-ACK on PUCCH resource with PF 2/3/4, i.e. separate coding, PRB determination, rate matching and power control.</w:t>
            </w:r>
          </w:p>
          <w:p w:rsidR="00C81D89" w:rsidRDefault="00060A6B">
            <w:pPr>
              <w:pStyle w:val="ListParagraph"/>
              <w:numPr>
                <w:ilvl w:val="0"/>
                <w:numId w:val="10"/>
              </w:numPr>
              <w:overflowPunct w:val="0"/>
              <w:autoSpaceDE w:val="0"/>
              <w:autoSpaceDN w:val="0"/>
              <w:adjustRightInd w:val="0"/>
              <w:spacing w:after="180" w:line="259" w:lineRule="auto"/>
              <w:ind w:firstLineChars="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If the HP HARQ-ACK is a dynamic HARQ-ACK, a PUCCH resource indicated by PRI is used for multiplexing.</w:t>
            </w:r>
          </w:p>
          <w:p w:rsidR="00C81D89" w:rsidRDefault="00060A6B">
            <w:pPr>
              <w:pStyle w:val="ListParagraph"/>
              <w:numPr>
                <w:ilvl w:val="0"/>
                <w:numId w:val="10"/>
              </w:numPr>
              <w:overflowPunct w:val="0"/>
              <w:autoSpaceDE w:val="0"/>
              <w:autoSpaceDN w:val="0"/>
              <w:adjustRightInd w:val="0"/>
              <w:spacing w:after="180" w:line="259" w:lineRule="auto"/>
              <w:ind w:firstLineChars="0"/>
              <w:contextualSpacing/>
              <w:jc w:val="both"/>
              <w:textAlignment w:val="baseline"/>
              <w:rPr>
                <w:rStyle w:val="apple-converted-space"/>
                <w:rFonts w:ascii="Times New Roman" w:hAnsi="Times New Roman" w:cs="Times New Roman"/>
                <w:sz w:val="20"/>
                <w:szCs w:val="20"/>
              </w:rPr>
            </w:pPr>
            <w:r>
              <w:rPr>
                <w:rFonts w:ascii="Times New Roman" w:hAnsi="Times New Roman" w:cs="Times New Roman"/>
                <w:sz w:val="20"/>
                <w:szCs w:val="20"/>
              </w:rPr>
              <w:t>If the HP HARQ-ACK is a SPS HARQ-ACK, a PUCCH resource determined from the PUCCH resource(s) provided by sps-PUCCH-AN-List is used for multiplexing.</w:t>
            </w:r>
            <w:bookmarkEnd w:id="3"/>
          </w:p>
        </w:tc>
      </w:tr>
    </w:tbl>
    <w:bookmarkEnd w:id="2"/>
    <w:p w:rsidR="00C81D89" w:rsidRDefault="00060A6B" w:rsidP="008E3A0E">
      <w:pPr>
        <w:pStyle w:val="BodyText"/>
        <w:spacing w:beforeLines="50"/>
        <w:rPr>
          <w:rFonts w:eastAsiaTheme="minorEastAsia"/>
          <w:b/>
          <w:i/>
          <w:szCs w:val="20"/>
          <w:lang w:eastAsia="zh-CN"/>
        </w:rPr>
      </w:pPr>
      <w:r>
        <w:rPr>
          <w:rFonts w:eastAsiaTheme="minorEastAsia"/>
          <w:b/>
          <w:i/>
          <w:szCs w:val="20"/>
          <w:lang w:eastAsia="zh-CN"/>
        </w:rPr>
        <w:t>Proposal 7: For the prerequisite feature groups of FG 25-16: change FG 11-3 to FG 11-4 and remove 12-1.</w:t>
      </w:r>
    </w:p>
    <w:p w:rsidR="00C81D89" w:rsidRDefault="00060A6B" w:rsidP="008E3A0E">
      <w:pPr>
        <w:pStyle w:val="BodyText"/>
        <w:spacing w:beforeLines="50"/>
        <w:rPr>
          <w:rStyle w:val="apple-converted-space"/>
          <w:rFonts w:eastAsiaTheme="minorEastAsia"/>
          <w:b/>
          <w:i/>
          <w:szCs w:val="20"/>
          <w:lang w:eastAsia="zh-CN"/>
        </w:rPr>
      </w:pPr>
      <w:r>
        <w:rPr>
          <w:rStyle w:val="apple-converted-space"/>
          <w:rFonts w:eastAsiaTheme="minorEastAsia" w:hint="eastAsia"/>
          <w:b/>
          <w:i/>
          <w:szCs w:val="20"/>
          <w:lang w:eastAsia="zh-CN"/>
        </w:rPr>
        <w:t>P</w:t>
      </w:r>
      <w:r>
        <w:rPr>
          <w:rStyle w:val="apple-converted-space"/>
          <w:rFonts w:eastAsiaTheme="minorEastAsia"/>
          <w:b/>
          <w:i/>
          <w:szCs w:val="20"/>
          <w:lang w:eastAsia="zh-CN"/>
        </w:rPr>
        <w:t>roposal 8: The type of FG 25-16 is per FS.</w:t>
      </w:r>
    </w:p>
    <w:p w:rsidR="00C81D89" w:rsidRDefault="00060A6B" w:rsidP="008E3A0E">
      <w:pPr>
        <w:pStyle w:val="BodyText"/>
        <w:spacing w:beforeLines="50"/>
        <w:rPr>
          <w:rStyle w:val="apple-converted-space"/>
          <w:rFonts w:eastAsiaTheme="minorEastAsia"/>
          <w:b/>
          <w:i/>
          <w:szCs w:val="20"/>
          <w:lang w:eastAsia="zh-CN"/>
        </w:rPr>
      </w:pPr>
      <w:bookmarkStart w:id="4" w:name="_Hlk101514745"/>
      <w:r>
        <w:rPr>
          <w:rStyle w:val="apple-converted-space"/>
          <w:rFonts w:eastAsiaTheme="minorEastAsia" w:hint="eastAsia"/>
          <w:b/>
          <w:i/>
          <w:szCs w:val="20"/>
          <w:lang w:eastAsia="zh-CN"/>
        </w:rPr>
        <w:t>P</w:t>
      </w:r>
      <w:r>
        <w:rPr>
          <w:rStyle w:val="apple-converted-space"/>
          <w:rFonts w:eastAsiaTheme="minorEastAsia"/>
          <w:b/>
          <w:i/>
          <w:szCs w:val="20"/>
          <w:lang w:eastAsia="zh-CN"/>
        </w:rPr>
        <w:t>roposal 9: Remove the bracket [] of component 2 and component 3 of FG 25-16.</w:t>
      </w:r>
      <w:bookmarkEnd w:id="4"/>
    </w:p>
    <w:p w:rsidR="00060A6B" w:rsidRDefault="00060A6B" w:rsidP="008E3A0E">
      <w:pPr>
        <w:spacing w:beforeLines="100"/>
        <w:rPr>
          <w:rStyle w:val="apple-converted-space"/>
          <w:rFonts w:eastAsiaTheme="minorEastAsia"/>
          <w:b/>
          <w:szCs w:val="20"/>
          <w:u w:val="single"/>
          <w:lang w:eastAsia="zh-CN"/>
        </w:rPr>
      </w:pPr>
      <w:r>
        <w:rPr>
          <w:rStyle w:val="apple-converted-space"/>
          <w:rFonts w:eastAsiaTheme="minorEastAsia"/>
          <w:b/>
          <w:szCs w:val="20"/>
          <w:u w:val="single"/>
          <w:lang w:eastAsia="zh-CN"/>
        </w:rPr>
        <w:t xml:space="preserve">FG 25-19: </w:t>
      </w:r>
      <w:r w:rsidRPr="00060A6B">
        <w:rPr>
          <w:rStyle w:val="apple-converted-space"/>
          <w:rFonts w:eastAsiaTheme="minorEastAsia"/>
          <w:b/>
          <w:szCs w:val="20"/>
          <w:u w:val="single"/>
          <w:lang w:eastAsia="zh-CN"/>
        </w:rPr>
        <w:t>RTT-based PDC based on TRS and SRS</w:t>
      </w:r>
    </w:p>
    <w:p w:rsidR="00F03E1D" w:rsidRDefault="00A85BDD" w:rsidP="008E3A0E">
      <w:pPr>
        <w:pStyle w:val="BodyText"/>
        <w:spacing w:beforeLines="50"/>
        <w:rPr>
          <w:rStyle w:val="apple-converted-space"/>
          <w:rFonts w:eastAsiaTheme="minorEastAsia"/>
          <w:szCs w:val="20"/>
          <w:lang w:eastAsia="zh-CN"/>
        </w:rPr>
      </w:pPr>
      <w:r>
        <w:rPr>
          <w:rStyle w:val="apple-converted-space"/>
          <w:rFonts w:eastAsiaTheme="minorEastAsia"/>
          <w:szCs w:val="20"/>
          <w:lang w:eastAsia="zh-CN"/>
        </w:rPr>
        <w:t xml:space="preserve">In our view, FG25-19 should be dependent on FG2-51 (TRS) and FG2-53(SRS resources). Because both FG2-51 and FG2-53 do not differentiate between FDD and TDD as well as between FR1 and FR2, the same could apply to FG25-19.  </w:t>
      </w:r>
      <w:r w:rsidR="000F1082">
        <w:rPr>
          <w:rStyle w:val="apple-converted-space"/>
          <w:rFonts w:eastAsiaTheme="minorEastAsia"/>
          <w:szCs w:val="20"/>
          <w:lang w:eastAsia="zh-CN"/>
        </w:rPr>
        <w:t xml:space="preserve">In addition, the UE capability is per-band for FG2-51 and </w:t>
      </w:r>
      <w:r w:rsidR="00F03E1D">
        <w:rPr>
          <w:rStyle w:val="apple-converted-space"/>
          <w:rFonts w:eastAsiaTheme="minorEastAsia"/>
          <w:szCs w:val="20"/>
          <w:lang w:eastAsia="zh-CN"/>
        </w:rPr>
        <w:t xml:space="preserve">per-FS for FG2-53, so FG25-19 should have the granularity of per-FS. </w:t>
      </w:r>
    </w:p>
    <w:p w:rsidR="00F03E1D" w:rsidRDefault="00F03E1D" w:rsidP="008E3A0E">
      <w:pPr>
        <w:pStyle w:val="BodyText"/>
        <w:spacing w:beforeLines="50"/>
        <w:rPr>
          <w:rStyle w:val="apple-converted-space"/>
          <w:rFonts w:eastAsiaTheme="minorEastAsia"/>
          <w:b/>
          <w:i/>
          <w:szCs w:val="20"/>
          <w:lang w:eastAsia="zh-CN"/>
        </w:rPr>
      </w:pPr>
      <w:r>
        <w:rPr>
          <w:rStyle w:val="apple-converted-space"/>
          <w:rFonts w:eastAsiaTheme="minorEastAsia" w:hint="eastAsia"/>
          <w:b/>
          <w:i/>
          <w:szCs w:val="20"/>
          <w:lang w:eastAsia="zh-CN"/>
        </w:rPr>
        <w:t>P</w:t>
      </w:r>
      <w:r>
        <w:rPr>
          <w:rStyle w:val="apple-converted-space"/>
          <w:rFonts w:eastAsiaTheme="minorEastAsia"/>
          <w:b/>
          <w:i/>
          <w:szCs w:val="20"/>
          <w:lang w:eastAsia="zh-CN"/>
        </w:rPr>
        <w:t xml:space="preserve">roposal 10: FG 25-19 has </w:t>
      </w:r>
      <w:r w:rsidR="00B768DD">
        <w:rPr>
          <w:rStyle w:val="apple-converted-space"/>
          <w:rFonts w:eastAsiaTheme="minorEastAsia"/>
          <w:b/>
          <w:i/>
          <w:szCs w:val="20"/>
          <w:lang w:eastAsia="zh-CN"/>
        </w:rPr>
        <w:t>{</w:t>
      </w:r>
      <w:r w:rsidR="00B768DD">
        <w:rPr>
          <w:rFonts w:eastAsiaTheme="minorEastAsia"/>
          <w:b/>
          <w:i/>
          <w:szCs w:val="20"/>
          <w:lang w:eastAsia="zh-CN"/>
        </w:rPr>
        <w:t>FG 2-51,FG 2-53</w:t>
      </w:r>
      <w:r w:rsidR="00275EA1">
        <w:rPr>
          <w:rStyle w:val="apple-converted-space"/>
          <w:rFonts w:eastAsiaTheme="minorEastAsia"/>
          <w:b/>
          <w:i/>
          <w:szCs w:val="20"/>
          <w:lang w:eastAsia="zh-CN"/>
        </w:rPr>
        <w:t>} as</w:t>
      </w:r>
      <w:r w:rsidR="00B768DD">
        <w:rPr>
          <w:rStyle w:val="apple-converted-space"/>
          <w:rFonts w:eastAsiaTheme="minorEastAsia"/>
          <w:b/>
          <w:i/>
          <w:szCs w:val="20"/>
          <w:lang w:eastAsia="zh-CN"/>
        </w:rPr>
        <w:t xml:space="preserve"> the </w:t>
      </w:r>
      <w:r>
        <w:rPr>
          <w:rFonts w:eastAsiaTheme="minorEastAsia"/>
          <w:b/>
          <w:i/>
          <w:szCs w:val="20"/>
          <w:lang w:eastAsia="zh-CN"/>
        </w:rPr>
        <w:t>prere</w:t>
      </w:r>
      <w:r w:rsidR="00B768DD">
        <w:rPr>
          <w:rFonts w:eastAsiaTheme="minorEastAsia"/>
          <w:b/>
          <w:i/>
          <w:szCs w:val="20"/>
          <w:lang w:eastAsia="zh-CN"/>
        </w:rPr>
        <w:t xml:space="preserve">quisite feature groups, </w:t>
      </w:r>
      <w:r>
        <w:rPr>
          <w:rFonts w:eastAsiaTheme="minorEastAsia"/>
          <w:b/>
          <w:i/>
          <w:szCs w:val="20"/>
          <w:lang w:eastAsia="zh-CN"/>
        </w:rPr>
        <w:t xml:space="preserve">“per FS” </w:t>
      </w:r>
      <w:r w:rsidR="00275EA1">
        <w:rPr>
          <w:rFonts w:eastAsiaTheme="minorEastAsia"/>
          <w:b/>
          <w:i/>
          <w:szCs w:val="20"/>
          <w:lang w:eastAsia="zh-CN"/>
        </w:rPr>
        <w:t>as</w:t>
      </w:r>
      <w:r w:rsidR="00B768DD">
        <w:rPr>
          <w:rFonts w:eastAsiaTheme="minorEastAsia"/>
          <w:b/>
          <w:i/>
          <w:szCs w:val="20"/>
          <w:lang w:eastAsia="zh-CN"/>
        </w:rPr>
        <w:t xml:space="preserve"> the FG </w:t>
      </w:r>
      <w:r>
        <w:rPr>
          <w:rFonts w:eastAsiaTheme="minorEastAsia"/>
          <w:b/>
          <w:i/>
          <w:szCs w:val="20"/>
          <w:lang w:eastAsia="zh-CN"/>
        </w:rPr>
        <w:t xml:space="preserve">granularity, </w:t>
      </w:r>
      <w:r w:rsidR="00B768DD">
        <w:rPr>
          <w:rFonts w:eastAsiaTheme="minorEastAsia"/>
          <w:b/>
          <w:i/>
          <w:szCs w:val="20"/>
          <w:lang w:eastAsia="zh-CN"/>
        </w:rPr>
        <w:t xml:space="preserve">and “N/A” </w:t>
      </w:r>
      <w:r w:rsidR="00275EA1">
        <w:rPr>
          <w:rFonts w:eastAsiaTheme="minorEastAsia"/>
          <w:b/>
          <w:i/>
          <w:szCs w:val="20"/>
          <w:lang w:eastAsia="zh-CN"/>
        </w:rPr>
        <w:t>for</w:t>
      </w:r>
      <w:r w:rsidR="00B768DD">
        <w:rPr>
          <w:rFonts w:eastAsiaTheme="minorEastAsia"/>
          <w:b/>
          <w:i/>
          <w:szCs w:val="20"/>
          <w:lang w:eastAsia="zh-CN"/>
        </w:rPr>
        <w:t xml:space="preserve"> </w:t>
      </w:r>
      <w:r w:rsidR="00275EA1">
        <w:rPr>
          <w:rFonts w:eastAsiaTheme="minorEastAsia"/>
          <w:b/>
          <w:i/>
          <w:szCs w:val="20"/>
          <w:lang w:eastAsia="zh-CN"/>
        </w:rPr>
        <w:t xml:space="preserve">both </w:t>
      </w:r>
      <w:r w:rsidR="00B768DD">
        <w:rPr>
          <w:rFonts w:eastAsiaTheme="minorEastAsia"/>
          <w:b/>
          <w:i/>
          <w:szCs w:val="20"/>
          <w:lang w:eastAsia="zh-CN"/>
        </w:rPr>
        <w:t>FDD/TDD differentiation and FR1/FR2 differentiation</w:t>
      </w:r>
      <w:r>
        <w:rPr>
          <w:rStyle w:val="apple-converted-space"/>
          <w:rFonts w:eastAsiaTheme="minorEastAsia"/>
          <w:b/>
          <w:i/>
          <w:szCs w:val="20"/>
          <w:lang w:eastAsia="zh-CN"/>
        </w:rPr>
        <w:t>.</w:t>
      </w:r>
    </w:p>
    <w:p w:rsidR="00B768DD" w:rsidRDefault="00B768DD" w:rsidP="008E3A0E">
      <w:pPr>
        <w:spacing w:beforeLines="100"/>
        <w:rPr>
          <w:rStyle w:val="apple-converted-space"/>
          <w:rFonts w:eastAsiaTheme="minorEastAsia"/>
          <w:b/>
          <w:szCs w:val="20"/>
          <w:u w:val="single"/>
          <w:lang w:eastAsia="zh-CN"/>
        </w:rPr>
      </w:pPr>
      <w:r>
        <w:rPr>
          <w:rStyle w:val="apple-converted-space"/>
          <w:rFonts w:eastAsiaTheme="minorEastAsia"/>
          <w:b/>
          <w:szCs w:val="20"/>
          <w:u w:val="single"/>
          <w:lang w:eastAsia="zh-CN"/>
        </w:rPr>
        <w:t>FG 25-19a: RTT-based PDC based on DL-P</w:t>
      </w:r>
      <w:r w:rsidRPr="00060A6B">
        <w:rPr>
          <w:rStyle w:val="apple-converted-space"/>
          <w:rFonts w:eastAsiaTheme="minorEastAsia"/>
          <w:b/>
          <w:szCs w:val="20"/>
          <w:u w:val="single"/>
          <w:lang w:eastAsia="zh-CN"/>
        </w:rPr>
        <w:t>RS and SRS</w:t>
      </w:r>
    </w:p>
    <w:p w:rsidR="00060A6B" w:rsidRDefault="00B768DD" w:rsidP="008E3A0E">
      <w:pPr>
        <w:pStyle w:val="BodyText"/>
        <w:spacing w:beforeLines="50"/>
        <w:rPr>
          <w:rStyle w:val="apple-converted-space"/>
          <w:rFonts w:eastAsiaTheme="minorEastAsia"/>
          <w:szCs w:val="20"/>
          <w:lang w:eastAsia="zh-CN"/>
        </w:rPr>
      </w:pPr>
      <w:r>
        <w:rPr>
          <w:rStyle w:val="apple-converted-space"/>
          <w:rFonts w:eastAsiaTheme="minorEastAsia"/>
          <w:szCs w:val="20"/>
          <w:lang w:eastAsia="zh-CN"/>
        </w:rPr>
        <w:t xml:space="preserve">The discussion in RAN1 #109e went to the direction that </w:t>
      </w:r>
      <w:r w:rsidR="008D0099">
        <w:rPr>
          <w:rStyle w:val="apple-converted-space"/>
          <w:rFonts w:eastAsiaTheme="minorEastAsia"/>
          <w:szCs w:val="20"/>
          <w:lang w:eastAsia="zh-CN"/>
        </w:rPr>
        <w:t xml:space="preserve">FG 25-19a does not take FG13-1 (Common DL PRS Processing Capability) as its prerequisite, but instead includes some components of FG13-1 as components of FG25-19a. </w:t>
      </w:r>
      <w:r w:rsidR="0081452F">
        <w:rPr>
          <w:rStyle w:val="apple-converted-space"/>
          <w:rFonts w:eastAsiaTheme="minorEastAsia"/>
          <w:szCs w:val="20"/>
          <w:lang w:eastAsia="zh-CN"/>
        </w:rPr>
        <w:t xml:space="preserve">Then from UE feature point of view, the DL-PRS in FG25-19a is not exactly the same PRS concept as in FG13-1. It is suggested to describe the feature group name in a more precise manner. </w:t>
      </w:r>
    </w:p>
    <w:p w:rsidR="0081452F" w:rsidRDefault="0081452F" w:rsidP="008E3A0E">
      <w:pPr>
        <w:pStyle w:val="BodyText"/>
        <w:spacing w:beforeLines="50"/>
        <w:rPr>
          <w:rStyle w:val="apple-converted-space"/>
          <w:rFonts w:eastAsiaTheme="minorEastAsia"/>
          <w:b/>
          <w:i/>
          <w:szCs w:val="20"/>
          <w:lang w:eastAsia="zh-CN"/>
        </w:rPr>
      </w:pPr>
      <w:r>
        <w:rPr>
          <w:rStyle w:val="apple-converted-space"/>
          <w:rFonts w:eastAsiaTheme="minorEastAsia" w:hint="eastAsia"/>
          <w:b/>
          <w:i/>
          <w:szCs w:val="20"/>
          <w:lang w:eastAsia="zh-CN"/>
        </w:rPr>
        <w:t>P</w:t>
      </w:r>
      <w:r>
        <w:rPr>
          <w:rStyle w:val="apple-converted-space"/>
          <w:rFonts w:eastAsiaTheme="minorEastAsia"/>
          <w:b/>
          <w:i/>
          <w:szCs w:val="20"/>
          <w:lang w:eastAsia="zh-CN"/>
        </w:rPr>
        <w:t xml:space="preserve">roposal 11: For </w:t>
      </w:r>
      <w:r w:rsidR="00B91E32">
        <w:rPr>
          <w:rStyle w:val="apple-converted-space"/>
          <w:rFonts w:eastAsiaTheme="minorEastAsia"/>
          <w:b/>
          <w:i/>
          <w:szCs w:val="20"/>
          <w:lang w:eastAsia="zh-CN"/>
        </w:rPr>
        <w:t xml:space="preserve">feature group title and component description in </w:t>
      </w:r>
      <w:r>
        <w:rPr>
          <w:rStyle w:val="apple-converted-space"/>
          <w:rFonts w:eastAsiaTheme="minorEastAsia"/>
          <w:b/>
          <w:i/>
          <w:szCs w:val="20"/>
          <w:lang w:eastAsia="zh-CN"/>
        </w:rPr>
        <w:t>FG 25-19a, change “DL PRS” to “DL PRS for RTT-based PDC”.</w:t>
      </w:r>
    </w:p>
    <w:p w:rsidR="00B105C8" w:rsidRDefault="00B57073" w:rsidP="008E3A0E">
      <w:pPr>
        <w:pStyle w:val="BodyText"/>
        <w:spacing w:beforeLines="50"/>
        <w:rPr>
          <w:rStyle w:val="apple-converted-space"/>
          <w:rFonts w:eastAsiaTheme="minorEastAsia"/>
          <w:szCs w:val="20"/>
          <w:lang w:eastAsia="zh-CN"/>
        </w:rPr>
      </w:pPr>
      <w:r>
        <w:rPr>
          <w:rStyle w:val="apple-converted-space"/>
          <w:rFonts w:eastAsiaTheme="minorEastAsia"/>
          <w:szCs w:val="20"/>
          <w:lang w:eastAsia="zh-CN"/>
        </w:rPr>
        <w:t xml:space="preserve">One issue </w:t>
      </w:r>
      <w:r w:rsidR="00B91E32">
        <w:rPr>
          <w:rStyle w:val="apple-converted-space"/>
          <w:rFonts w:eastAsiaTheme="minorEastAsia"/>
          <w:szCs w:val="20"/>
          <w:lang w:eastAsia="zh-CN"/>
        </w:rPr>
        <w:t>without consensus in last meeting</w:t>
      </w:r>
      <w:r>
        <w:rPr>
          <w:rStyle w:val="apple-converted-space"/>
          <w:rFonts w:eastAsiaTheme="minorEastAsia"/>
          <w:szCs w:val="20"/>
          <w:lang w:eastAsia="zh-CN"/>
        </w:rPr>
        <w:t xml:space="preserve"> is whether PRS bandwidth that is a component of FG13-1 should be a component of FG 25-19a. In our view, it should be, because</w:t>
      </w:r>
      <w:r w:rsidR="00110F31">
        <w:rPr>
          <w:rStyle w:val="apple-converted-space"/>
          <w:rFonts w:eastAsiaTheme="minorEastAsia"/>
          <w:szCs w:val="20"/>
          <w:lang w:eastAsia="zh-CN"/>
        </w:rPr>
        <w:t xml:space="preserve"> </w:t>
      </w:r>
      <w:r>
        <w:rPr>
          <w:rStyle w:val="apple-converted-space"/>
          <w:rFonts w:eastAsiaTheme="minorEastAsia"/>
          <w:szCs w:val="20"/>
          <w:lang w:eastAsia="zh-CN"/>
        </w:rPr>
        <w:t xml:space="preserve">the </w:t>
      </w:r>
      <w:r w:rsidR="00110F31">
        <w:rPr>
          <w:rStyle w:val="apple-converted-space"/>
          <w:rFonts w:eastAsiaTheme="minorEastAsia"/>
          <w:szCs w:val="20"/>
          <w:lang w:eastAsia="zh-CN"/>
        </w:rPr>
        <w:t>same UE hardware is assumed</w:t>
      </w:r>
      <w:r>
        <w:rPr>
          <w:rStyle w:val="apple-converted-space"/>
          <w:rFonts w:eastAsiaTheme="minorEastAsia"/>
          <w:szCs w:val="20"/>
          <w:lang w:eastAsia="zh-CN"/>
        </w:rPr>
        <w:t xml:space="preserve"> to receive PRS </w:t>
      </w:r>
      <w:r w:rsidR="00B105C8">
        <w:rPr>
          <w:rStyle w:val="apple-converted-space"/>
          <w:rFonts w:eastAsiaTheme="minorEastAsia"/>
          <w:szCs w:val="20"/>
          <w:lang w:eastAsia="zh-CN"/>
        </w:rPr>
        <w:t>for positioning in FG13-1 and PR</w:t>
      </w:r>
      <w:r w:rsidR="001766A6">
        <w:rPr>
          <w:rStyle w:val="apple-converted-space"/>
          <w:rFonts w:eastAsiaTheme="minorEastAsia"/>
          <w:szCs w:val="20"/>
          <w:lang w:eastAsia="zh-CN"/>
        </w:rPr>
        <w:t>S for PDC in FG25-19a.</w:t>
      </w:r>
      <w:r w:rsidR="00B91E32">
        <w:rPr>
          <w:rStyle w:val="apple-converted-space"/>
          <w:rFonts w:eastAsiaTheme="minorEastAsia"/>
          <w:szCs w:val="20"/>
          <w:lang w:eastAsia="zh-CN"/>
        </w:rPr>
        <w:t xml:space="preserve"> In case the same PRS signal is configured to a UE by the gNB for PDC purpose and also reported by gNB to LMF via LPPa, it is likely the same PRS is informed to the UE by LMF for positioning, which is unknown to gNB. Then the gNB assumes the UE should use full bandwidth for PRS reception while the UE may actually use the bandwidth according to what is reported to LMF, which means the gNB could have the incorrect assumption in predicting the </w:t>
      </w:r>
      <w:r w:rsidR="006F03DC">
        <w:rPr>
          <w:rStyle w:val="apple-converted-space"/>
          <w:rFonts w:eastAsiaTheme="minorEastAsia"/>
          <w:szCs w:val="20"/>
          <w:lang w:eastAsia="zh-CN"/>
        </w:rPr>
        <w:t xml:space="preserve">UE’s </w:t>
      </w:r>
      <w:r w:rsidR="00B91E32">
        <w:rPr>
          <w:rStyle w:val="apple-converted-space"/>
          <w:rFonts w:eastAsiaTheme="minorEastAsia"/>
          <w:szCs w:val="20"/>
          <w:lang w:eastAsia="zh-CN"/>
        </w:rPr>
        <w:t xml:space="preserve">PDC performance. </w:t>
      </w:r>
      <w:r w:rsidR="006F03DC">
        <w:rPr>
          <w:rStyle w:val="apple-converted-space"/>
          <w:rFonts w:eastAsiaTheme="minorEastAsia"/>
          <w:szCs w:val="20"/>
          <w:lang w:eastAsia="zh-CN"/>
        </w:rPr>
        <w:t xml:space="preserve">So, unless gNB never shares PDC </w:t>
      </w:r>
      <w:r w:rsidR="008B2824">
        <w:rPr>
          <w:rStyle w:val="apple-converted-space"/>
          <w:rFonts w:eastAsiaTheme="minorEastAsia"/>
          <w:szCs w:val="20"/>
          <w:lang w:eastAsia="zh-CN"/>
        </w:rPr>
        <w:t xml:space="preserve">function </w:t>
      </w:r>
      <w:r w:rsidR="006F03DC">
        <w:rPr>
          <w:rStyle w:val="apple-converted-space"/>
          <w:rFonts w:eastAsiaTheme="minorEastAsia"/>
          <w:szCs w:val="20"/>
          <w:lang w:eastAsia="zh-CN"/>
        </w:rPr>
        <w:t xml:space="preserve">and positioning </w:t>
      </w:r>
      <w:r w:rsidR="008B2824">
        <w:rPr>
          <w:rStyle w:val="apple-converted-space"/>
          <w:rFonts w:eastAsiaTheme="minorEastAsia"/>
          <w:szCs w:val="20"/>
          <w:lang w:eastAsia="zh-CN"/>
        </w:rPr>
        <w:t xml:space="preserve">function </w:t>
      </w:r>
      <w:r w:rsidR="006F03DC">
        <w:rPr>
          <w:rStyle w:val="apple-converted-space"/>
          <w:rFonts w:eastAsiaTheme="minorEastAsia"/>
          <w:szCs w:val="20"/>
          <w:lang w:eastAsia="zh-CN"/>
        </w:rPr>
        <w:t xml:space="preserve">on the same PRS signal, UE should report its PDC PRS bandwidth capability to gNB.  </w:t>
      </w:r>
      <w:r w:rsidR="00B91E32">
        <w:rPr>
          <w:rStyle w:val="apple-converted-space"/>
          <w:rFonts w:eastAsiaTheme="minorEastAsia"/>
          <w:szCs w:val="20"/>
          <w:lang w:eastAsia="zh-CN"/>
        </w:rPr>
        <w:t xml:space="preserve">  </w:t>
      </w:r>
      <w:r w:rsidR="001766A6">
        <w:rPr>
          <w:rStyle w:val="apple-converted-space"/>
          <w:rFonts w:eastAsiaTheme="minorEastAsia"/>
          <w:szCs w:val="20"/>
          <w:lang w:eastAsia="zh-CN"/>
        </w:rPr>
        <w:t xml:space="preserve"> </w:t>
      </w:r>
    </w:p>
    <w:p w:rsidR="001766A6" w:rsidRPr="001766A6" w:rsidRDefault="00522988" w:rsidP="008E3A0E">
      <w:pPr>
        <w:pStyle w:val="BodyText"/>
        <w:spacing w:beforeLines="50"/>
        <w:rPr>
          <w:rStyle w:val="apple-converted-space"/>
          <w:rFonts w:eastAsiaTheme="minorEastAsia"/>
          <w:b/>
          <w:i/>
          <w:szCs w:val="20"/>
          <w:lang w:eastAsia="zh-CN"/>
        </w:rPr>
      </w:pPr>
      <w:r>
        <w:rPr>
          <w:rStyle w:val="apple-converted-space"/>
          <w:rFonts w:eastAsiaTheme="minorEastAsia"/>
          <w:b/>
          <w:i/>
          <w:szCs w:val="20"/>
          <w:lang w:eastAsia="zh-CN"/>
        </w:rPr>
        <w:t>Proposal 12</w:t>
      </w:r>
      <w:r w:rsidR="001766A6" w:rsidRPr="001766A6">
        <w:rPr>
          <w:rStyle w:val="apple-converted-space"/>
          <w:rFonts w:eastAsiaTheme="minorEastAsia"/>
          <w:b/>
          <w:i/>
          <w:szCs w:val="20"/>
          <w:lang w:eastAsia="zh-CN"/>
        </w:rPr>
        <w:t>: FG 25-19a additionally contains the following component:</w:t>
      </w:r>
    </w:p>
    <w:p w:rsidR="001766A6" w:rsidRPr="001766A6" w:rsidRDefault="001766A6" w:rsidP="008E3A0E">
      <w:pPr>
        <w:pStyle w:val="BodyText"/>
        <w:numPr>
          <w:ilvl w:val="0"/>
          <w:numId w:val="13"/>
        </w:numPr>
        <w:spacing w:beforeLines="50"/>
        <w:rPr>
          <w:rStyle w:val="apple-converted-space"/>
          <w:rFonts w:eastAsiaTheme="minorEastAsia"/>
          <w:b/>
          <w:i/>
          <w:szCs w:val="20"/>
          <w:lang w:eastAsia="zh-CN"/>
        </w:rPr>
      </w:pPr>
      <w:r w:rsidRPr="001766A6">
        <w:rPr>
          <w:rStyle w:val="apple-converted-space"/>
          <w:rFonts w:eastAsiaTheme="minorEastAsia"/>
          <w:b/>
          <w:i/>
          <w:szCs w:val="20"/>
          <w:lang w:eastAsia="zh-CN"/>
        </w:rPr>
        <w:t>Maximum DL PRS bandwidth in MHz, which is supported and reported by UE.</w:t>
      </w:r>
    </w:p>
    <w:p w:rsidR="001766A6" w:rsidRPr="001766A6" w:rsidRDefault="001766A6" w:rsidP="008E3A0E">
      <w:pPr>
        <w:pStyle w:val="BodyText"/>
        <w:spacing w:beforeLines="50"/>
        <w:ind w:left="1080"/>
        <w:rPr>
          <w:rStyle w:val="apple-converted-space"/>
          <w:rFonts w:eastAsiaTheme="minorEastAsia"/>
          <w:b/>
          <w:i/>
          <w:szCs w:val="20"/>
          <w:lang w:eastAsia="zh-CN"/>
        </w:rPr>
      </w:pPr>
      <w:r w:rsidRPr="001766A6">
        <w:rPr>
          <w:rStyle w:val="apple-converted-space"/>
          <w:rFonts w:eastAsiaTheme="minorEastAsia"/>
          <w:b/>
          <w:i/>
          <w:szCs w:val="20"/>
          <w:lang w:eastAsia="zh-CN"/>
        </w:rPr>
        <w:lastRenderedPageBreak/>
        <w:t>a)</w:t>
      </w:r>
      <w:r w:rsidRPr="001766A6">
        <w:rPr>
          <w:rStyle w:val="apple-converted-space"/>
          <w:rFonts w:eastAsiaTheme="minorEastAsia"/>
          <w:b/>
          <w:i/>
          <w:szCs w:val="20"/>
          <w:lang w:eastAsia="zh-CN"/>
        </w:rPr>
        <w:tab/>
        <w:t>FR1 bands: {5, 10, 20, 40, 50, 80, 100}</w:t>
      </w:r>
    </w:p>
    <w:p w:rsidR="00B57073" w:rsidRPr="001766A6" w:rsidRDefault="001766A6" w:rsidP="008E3A0E">
      <w:pPr>
        <w:pStyle w:val="BodyText"/>
        <w:spacing w:beforeLines="50"/>
        <w:ind w:left="1080"/>
        <w:rPr>
          <w:rStyle w:val="apple-converted-space"/>
          <w:rFonts w:eastAsiaTheme="minorEastAsia"/>
          <w:b/>
          <w:i/>
          <w:szCs w:val="20"/>
          <w:lang w:eastAsia="zh-CN"/>
        </w:rPr>
      </w:pPr>
      <w:r w:rsidRPr="001766A6">
        <w:rPr>
          <w:rStyle w:val="apple-converted-space"/>
          <w:rFonts w:eastAsiaTheme="minorEastAsia"/>
          <w:b/>
          <w:i/>
          <w:szCs w:val="20"/>
          <w:lang w:eastAsia="zh-CN"/>
        </w:rPr>
        <w:t>b)</w:t>
      </w:r>
      <w:r w:rsidRPr="001766A6">
        <w:rPr>
          <w:rStyle w:val="apple-converted-space"/>
          <w:rFonts w:eastAsiaTheme="minorEastAsia"/>
          <w:b/>
          <w:i/>
          <w:szCs w:val="20"/>
          <w:lang w:eastAsia="zh-CN"/>
        </w:rPr>
        <w:tab/>
        <w:t>FR2 bands: {50, 100, 200, 400}</w:t>
      </w:r>
    </w:p>
    <w:p w:rsidR="00522988" w:rsidRDefault="001766A6" w:rsidP="008E3A0E">
      <w:pPr>
        <w:pStyle w:val="BodyText"/>
        <w:spacing w:beforeLines="50"/>
        <w:rPr>
          <w:rStyle w:val="apple-converted-space"/>
          <w:rFonts w:eastAsiaTheme="minorEastAsia"/>
          <w:szCs w:val="20"/>
          <w:lang w:eastAsia="zh-CN"/>
        </w:rPr>
      </w:pPr>
      <w:r>
        <w:rPr>
          <w:rStyle w:val="apple-converted-space"/>
          <w:rFonts w:eastAsiaTheme="minorEastAsia"/>
          <w:szCs w:val="20"/>
          <w:lang w:eastAsia="zh-CN"/>
        </w:rPr>
        <w:t>Another pending issue is about the feature of PDC-PRS as spatial relation RS of PDC-SRS, which RAN1 agreed to discuss in UE feature sessio</w:t>
      </w:r>
      <w:r w:rsidR="00895F91">
        <w:rPr>
          <w:rStyle w:val="apple-converted-space"/>
          <w:rFonts w:eastAsiaTheme="minorEastAsia"/>
          <w:szCs w:val="20"/>
          <w:lang w:eastAsia="zh-CN"/>
        </w:rPr>
        <w:t xml:space="preserve">n. It should be noted that the current </w:t>
      </w:r>
      <w:r w:rsidR="00895F91" w:rsidRPr="00895F91">
        <w:rPr>
          <w:rStyle w:val="apple-converted-space"/>
          <w:rFonts w:eastAsiaTheme="minorEastAsia"/>
          <w:szCs w:val="20"/>
          <w:lang w:eastAsia="zh-CN"/>
        </w:rPr>
        <w:t>TS 38.822</w:t>
      </w:r>
      <w:r w:rsidR="00895F91">
        <w:rPr>
          <w:rStyle w:val="apple-converted-space"/>
          <w:rFonts w:eastAsiaTheme="minorEastAsia"/>
          <w:szCs w:val="20"/>
          <w:lang w:eastAsia="zh-CN"/>
        </w:rPr>
        <w:t xml:space="preserve"> lists</w:t>
      </w:r>
      <w:r w:rsidR="00895F91" w:rsidRPr="00895F91">
        <w:rPr>
          <w:rStyle w:val="apple-converted-space"/>
          <w:rFonts w:eastAsiaTheme="minorEastAsia"/>
          <w:szCs w:val="20"/>
          <w:lang w:eastAsia="zh-CN"/>
        </w:rPr>
        <w:t xml:space="preserve"> the </w:t>
      </w:r>
      <w:r w:rsidR="00895F91">
        <w:rPr>
          <w:rStyle w:val="apple-converted-space"/>
          <w:rFonts w:eastAsiaTheme="minorEastAsia"/>
          <w:szCs w:val="20"/>
          <w:lang w:eastAsia="zh-CN"/>
        </w:rPr>
        <w:t>spatial relation between positioning PRS and positioning SRS as a separate FG (</w:t>
      </w:r>
      <w:r w:rsidR="00895F91" w:rsidRPr="00895F91">
        <w:rPr>
          <w:rStyle w:val="apple-converted-space"/>
          <w:rFonts w:eastAsiaTheme="minorEastAsia"/>
          <w:szCs w:val="20"/>
          <w:lang w:eastAsia="zh-CN"/>
        </w:rPr>
        <w:t>FG 13-10</w:t>
      </w:r>
      <w:r w:rsidR="00895F91">
        <w:rPr>
          <w:rStyle w:val="apple-converted-space"/>
          <w:rFonts w:eastAsiaTheme="minorEastAsia"/>
          <w:szCs w:val="20"/>
          <w:lang w:eastAsia="zh-CN"/>
        </w:rPr>
        <w:t>b) for FR-2 only. It is also assumed in RAN1 PDC discussion that the benefit of such spatial relation for PDC is also mainly for FR-2.</w:t>
      </w:r>
      <w:r w:rsidR="00522988">
        <w:rPr>
          <w:rStyle w:val="apple-converted-space"/>
          <w:rFonts w:eastAsiaTheme="minorEastAsia"/>
          <w:szCs w:val="20"/>
          <w:lang w:eastAsia="zh-CN"/>
        </w:rPr>
        <w:t xml:space="preserve">  </w:t>
      </w:r>
    </w:p>
    <w:p w:rsidR="00522988" w:rsidRDefault="00522988" w:rsidP="008E3A0E">
      <w:pPr>
        <w:pStyle w:val="BodyText"/>
        <w:spacing w:beforeLines="50"/>
        <w:rPr>
          <w:rStyle w:val="apple-converted-space"/>
          <w:rFonts w:eastAsiaTheme="minorEastAsia"/>
          <w:b/>
          <w:i/>
          <w:szCs w:val="20"/>
          <w:lang w:eastAsia="zh-CN"/>
        </w:rPr>
      </w:pPr>
      <w:r>
        <w:rPr>
          <w:rStyle w:val="apple-converted-space"/>
          <w:rFonts w:eastAsiaTheme="minorEastAsia"/>
          <w:b/>
          <w:i/>
          <w:szCs w:val="20"/>
          <w:lang w:eastAsia="zh-CN"/>
        </w:rPr>
        <w:t xml:space="preserve">Proposal 13: Adopt either of the following two options. </w:t>
      </w:r>
    </w:p>
    <w:p w:rsidR="00DD1945" w:rsidRDefault="00DD1945" w:rsidP="008E3A0E">
      <w:pPr>
        <w:pStyle w:val="BodyText"/>
        <w:numPr>
          <w:ilvl w:val="0"/>
          <w:numId w:val="13"/>
        </w:numPr>
        <w:spacing w:beforeLines="50"/>
        <w:rPr>
          <w:rStyle w:val="apple-converted-space"/>
          <w:rFonts w:eastAsiaTheme="minorEastAsia"/>
          <w:b/>
          <w:i/>
          <w:szCs w:val="20"/>
          <w:lang w:eastAsia="zh-CN"/>
        </w:rPr>
      </w:pPr>
      <w:r>
        <w:rPr>
          <w:rStyle w:val="apple-converted-space"/>
          <w:rFonts w:eastAsiaTheme="minorEastAsia"/>
          <w:b/>
          <w:i/>
          <w:szCs w:val="20"/>
          <w:lang w:eastAsia="zh-CN"/>
        </w:rPr>
        <w:t>Option-1: Add “</w:t>
      </w:r>
      <w:r w:rsidRPr="00522988">
        <w:rPr>
          <w:rStyle w:val="apple-converted-space"/>
          <w:rFonts w:eastAsiaTheme="minorEastAsia"/>
          <w:b/>
          <w:i/>
          <w:szCs w:val="20"/>
          <w:lang w:eastAsia="zh-CN"/>
        </w:rPr>
        <w:t>Spatial relation for SRS for PDC based on PRS for PDC from the serving cell</w:t>
      </w:r>
      <w:r>
        <w:rPr>
          <w:rStyle w:val="apple-converted-space"/>
          <w:rFonts w:eastAsiaTheme="minorEastAsia"/>
          <w:b/>
          <w:i/>
          <w:szCs w:val="20"/>
          <w:lang w:eastAsia="zh-CN"/>
        </w:rPr>
        <w:t xml:space="preserve">” as a new FG other than FG25-19a, with “N/A (FR2 only)” for FR1/FR2 differentiation. </w:t>
      </w:r>
    </w:p>
    <w:p w:rsidR="00DD1945" w:rsidRPr="001766A6" w:rsidRDefault="00DD1945" w:rsidP="008E3A0E">
      <w:pPr>
        <w:pStyle w:val="BodyText"/>
        <w:numPr>
          <w:ilvl w:val="0"/>
          <w:numId w:val="13"/>
        </w:numPr>
        <w:spacing w:beforeLines="50"/>
        <w:rPr>
          <w:rStyle w:val="apple-converted-space"/>
          <w:rFonts w:eastAsiaTheme="minorEastAsia"/>
          <w:b/>
          <w:i/>
          <w:szCs w:val="20"/>
          <w:lang w:eastAsia="zh-CN"/>
        </w:rPr>
      </w:pPr>
      <w:r>
        <w:rPr>
          <w:rStyle w:val="apple-converted-space"/>
          <w:rFonts w:eastAsiaTheme="minorEastAsia"/>
          <w:b/>
          <w:i/>
          <w:szCs w:val="20"/>
          <w:lang w:eastAsia="zh-CN"/>
        </w:rPr>
        <w:t>Option-2: Add “</w:t>
      </w:r>
      <w:r w:rsidRPr="00522988">
        <w:rPr>
          <w:rStyle w:val="apple-converted-space"/>
          <w:rFonts w:eastAsiaTheme="minorEastAsia"/>
          <w:b/>
          <w:i/>
          <w:szCs w:val="20"/>
          <w:lang w:eastAsia="zh-CN"/>
        </w:rPr>
        <w:t>Spatial relation for SRS for PDC based on PRS for PDC from the serving cell</w:t>
      </w:r>
      <w:r>
        <w:rPr>
          <w:rStyle w:val="apple-converted-space"/>
          <w:rFonts w:eastAsiaTheme="minorEastAsia"/>
          <w:b/>
          <w:i/>
          <w:szCs w:val="20"/>
          <w:lang w:eastAsia="zh-CN"/>
        </w:rPr>
        <w:t xml:space="preserve">. FR2 only.” as a new component to FG25-19a, and set “FR1/FR2 differentiation” of FG25-19a to “N/A”.  </w:t>
      </w:r>
    </w:p>
    <w:p w:rsidR="007C0934" w:rsidRDefault="007C0934" w:rsidP="008E3A0E">
      <w:pPr>
        <w:pStyle w:val="BodyText"/>
        <w:spacing w:beforeLines="50"/>
        <w:rPr>
          <w:rStyle w:val="apple-converted-space"/>
          <w:rFonts w:eastAsiaTheme="minorEastAsia"/>
          <w:szCs w:val="20"/>
          <w:lang w:eastAsia="zh-CN"/>
        </w:rPr>
      </w:pPr>
      <w:r>
        <w:rPr>
          <w:rStyle w:val="apple-converted-space"/>
          <w:rFonts w:eastAsiaTheme="minorEastAsia"/>
          <w:szCs w:val="20"/>
          <w:lang w:eastAsia="zh-CN"/>
        </w:rPr>
        <w:t xml:space="preserve">Because positioning-PRS is a “per-band” feature and SRS is per-FS, FG25-19a should be per-FS.  </w:t>
      </w:r>
    </w:p>
    <w:p w:rsidR="0081452F" w:rsidRPr="00275EA1" w:rsidRDefault="007C0934" w:rsidP="008E3A0E">
      <w:pPr>
        <w:pStyle w:val="BodyText"/>
        <w:spacing w:beforeLines="50"/>
        <w:rPr>
          <w:rStyle w:val="apple-converted-space"/>
          <w:rFonts w:eastAsiaTheme="minorEastAsia"/>
          <w:b/>
          <w:i/>
          <w:szCs w:val="20"/>
          <w:lang w:eastAsia="zh-CN"/>
        </w:rPr>
      </w:pPr>
      <w:r w:rsidRPr="007C0934">
        <w:rPr>
          <w:rStyle w:val="apple-converted-space"/>
          <w:rFonts w:eastAsiaTheme="minorEastAsia"/>
          <w:b/>
          <w:i/>
          <w:szCs w:val="20"/>
          <w:lang w:eastAsia="zh-CN"/>
        </w:rPr>
        <w:t xml:space="preserve">Proposal 14: FG25-19a is per-FS. </w:t>
      </w:r>
    </w:p>
    <w:p w:rsidR="00C81D89" w:rsidRDefault="00C81D89">
      <w:pPr>
        <w:pStyle w:val="ListParagraph"/>
        <w:numPr>
          <w:ilvl w:val="0"/>
          <w:numId w:val="11"/>
        </w:numPr>
        <w:spacing w:after="120"/>
        <w:ind w:firstLineChars="0"/>
        <w:jc w:val="both"/>
        <w:outlineLvl w:val="1"/>
        <w:rPr>
          <w:rFonts w:ascii="Times New Roman" w:eastAsiaTheme="minorEastAsia" w:hAnsi="Times New Roman" w:cs="Times New Roman"/>
          <w:vanish/>
          <w:sz w:val="20"/>
          <w:szCs w:val="20"/>
        </w:rPr>
      </w:pPr>
    </w:p>
    <w:p w:rsidR="00C81D89" w:rsidRDefault="00C81D89">
      <w:pPr>
        <w:pStyle w:val="ListParagraph"/>
        <w:numPr>
          <w:ilvl w:val="0"/>
          <w:numId w:val="11"/>
        </w:numPr>
        <w:spacing w:after="120"/>
        <w:ind w:firstLineChars="0"/>
        <w:jc w:val="both"/>
        <w:outlineLvl w:val="1"/>
        <w:rPr>
          <w:rFonts w:ascii="Times New Roman" w:eastAsiaTheme="minorEastAsia" w:hAnsi="Times New Roman" w:cs="Times New Roman"/>
          <w:vanish/>
          <w:sz w:val="20"/>
          <w:szCs w:val="20"/>
        </w:rPr>
      </w:pPr>
    </w:p>
    <w:p w:rsidR="00C81D89" w:rsidRDefault="00060A6B">
      <w:pPr>
        <w:pStyle w:val="Heading1"/>
        <w:rPr>
          <w:rFonts w:ascii="Times New Roman" w:hAnsi="Times New Roman" w:cs="Times New Roman"/>
          <w:sz w:val="20"/>
          <w:szCs w:val="20"/>
        </w:rPr>
      </w:pPr>
      <w:r>
        <w:rPr>
          <w:rFonts w:ascii="Times New Roman" w:hAnsi="Times New Roman" w:cs="Times New Roman"/>
          <w:sz w:val="20"/>
          <w:szCs w:val="20"/>
        </w:rPr>
        <w:t>Conclusion</w:t>
      </w:r>
    </w:p>
    <w:p w:rsidR="00C81D89" w:rsidRDefault="00060A6B" w:rsidP="008E3A0E">
      <w:pPr>
        <w:pStyle w:val="BodyText"/>
        <w:spacing w:beforeLines="50"/>
        <w:rPr>
          <w:rFonts w:eastAsia="SimSun"/>
          <w:szCs w:val="20"/>
          <w:lang w:eastAsia="zh-CN"/>
        </w:rPr>
      </w:pPr>
      <w:r>
        <w:rPr>
          <w:rFonts w:eastAsia="SimSun"/>
          <w:szCs w:val="20"/>
          <w:lang w:eastAsia="zh-CN"/>
        </w:rPr>
        <w:t>In this contribution, we further discuss</w:t>
      </w:r>
      <w:r>
        <w:t xml:space="preserve"> </w:t>
      </w:r>
      <w:r>
        <w:rPr>
          <w:rStyle w:val="apple-converted-space"/>
          <w:rFonts w:eastAsiaTheme="minorEastAsia"/>
          <w:szCs w:val="20"/>
          <w:lang w:eastAsia="zh-CN"/>
        </w:rPr>
        <w:t xml:space="preserve">the </w:t>
      </w:r>
      <w:r>
        <w:rPr>
          <w:rStyle w:val="apple-converted-space"/>
          <w:rFonts w:eastAsiaTheme="minorEastAsia"/>
          <w:lang w:eastAsia="zh-CN"/>
        </w:rPr>
        <w:t>UE features for Rel-17 IIoT and URLLC</w:t>
      </w:r>
      <w:r>
        <w:rPr>
          <w:rFonts w:eastAsia="SimSun"/>
          <w:szCs w:val="20"/>
          <w:lang w:eastAsia="zh-CN"/>
        </w:rPr>
        <w:t xml:space="preserve"> and the following proposals are made:</w:t>
      </w:r>
    </w:p>
    <w:p w:rsidR="00C81D89" w:rsidRDefault="00060A6B" w:rsidP="008E3A0E">
      <w:pPr>
        <w:spacing w:beforeLines="50"/>
        <w:rPr>
          <w:rFonts w:eastAsiaTheme="minorEastAsia"/>
          <w:b/>
          <w:i/>
        </w:rPr>
      </w:pPr>
      <w:r>
        <w:rPr>
          <w:rFonts w:eastAsiaTheme="minorEastAsia"/>
          <w:b/>
          <w:i/>
        </w:rPr>
        <w:t>Proposal 1:</w:t>
      </w:r>
      <w:r>
        <w:rPr>
          <w:b/>
        </w:rPr>
        <w:t xml:space="preserve"> </w:t>
      </w:r>
      <w:r>
        <w:rPr>
          <w:rFonts w:eastAsiaTheme="minorEastAsia"/>
          <w:b/>
          <w:i/>
        </w:rPr>
        <w:t xml:space="preserve">The prerequisite feature groups for FG 25-1 include FG 5-18 </w:t>
      </w:r>
      <w:r>
        <w:rPr>
          <w:rStyle w:val="apple-converted-space"/>
          <w:rFonts w:eastAsiaTheme="minorEastAsia"/>
          <w:b/>
          <w:szCs w:val="20"/>
          <w:lang w:eastAsia="zh-CN"/>
        </w:rPr>
        <w:t>(</w:t>
      </w:r>
      <w:r>
        <w:rPr>
          <w:rStyle w:val="apple-converted-space"/>
          <w:rFonts w:eastAsiaTheme="minorEastAsia"/>
          <w:b/>
          <w:i/>
          <w:szCs w:val="20"/>
          <w:lang w:eastAsia="zh-CN"/>
        </w:rPr>
        <w:t>downlinkSPS</w:t>
      </w:r>
      <w:r>
        <w:rPr>
          <w:rStyle w:val="apple-converted-space"/>
          <w:rFonts w:eastAsiaTheme="minorEastAsia"/>
          <w:b/>
          <w:szCs w:val="20"/>
          <w:lang w:eastAsia="zh-CN"/>
        </w:rPr>
        <w:t>)</w:t>
      </w:r>
      <w:r>
        <w:rPr>
          <w:rFonts w:eastAsiaTheme="minorEastAsia"/>
          <w:b/>
          <w:i/>
        </w:rPr>
        <w:t xml:space="preserve"> and FG 12</w:t>
      </w:r>
      <w:r>
        <w:rPr>
          <w:rFonts w:eastAsiaTheme="minorEastAsia"/>
          <w:b/>
          <w:i/>
          <w:lang w:eastAsia="zh-CN"/>
        </w:rPr>
        <w:t>-</w:t>
      </w:r>
      <w:r>
        <w:rPr>
          <w:rFonts w:eastAsiaTheme="minorEastAsia"/>
          <w:b/>
          <w:i/>
        </w:rPr>
        <w:t xml:space="preserve">6 </w:t>
      </w:r>
      <w:r>
        <w:rPr>
          <w:rStyle w:val="apple-converted-space"/>
          <w:rFonts w:eastAsiaTheme="minorEastAsia"/>
          <w:b/>
          <w:i/>
          <w:szCs w:val="20"/>
          <w:lang w:eastAsia="zh-CN"/>
        </w:rPr>
        <w:t>(SPS periodicity shorter than 10 ms)</w:t>
      </w:r>
      <w:r>
        <w:rPr>
          <w:rFonts w:eastAsiaTheme="minorEastAsia"/>
          <w:b/>
          <w:i/>
        </w:rPr>
        <w:t>.</w:t>
      </w:r>
    </w:p>
    <w:p w:rsidR="00C81D89" w:rsidRDefault="00060A6B" w:rsidP="008E3A0E">
      <w:pPr>
        <w:spacing w:beforeLines="50"/>
        <w:rPr>
          <w:rFonts w:eastAsiaTheme="minorEastAsia"/>
          <w:b/>
          <w:i/>
          <w:szCs w:val="20"/>
          <w:lang w:eastAsia="zh-CN"/>
        </w:rPr>
      </w:pPr>
      <w:r>
        <w:rPr>
          <w:rFonts w:eastAsiaTheme="minorEastAsia"/>
          <w:b/>
          <w:i/>
          <w:szCs w:val="20"/>
          <w:lang w:eastAsia="zh-CN"/>
        </w:rPr>
        <w:t>Proposal 2: Remove FG 4-23 from the prerequisite feature groups for FG 25-2.</w:t>
      </w:r>
    </w:p>
    <w:p w:rsidR="00C81D89" w:rsidRDefault="00060A6B" w:rsidP="008E3A0E">
      <w:pPr>
        <w:spacing w:beforeLines="50"/>
        <w:rPr>
          <w:rFonts w:eastAsiaTheme="minorEastAsia"/>
          <w:b/>
          <w:i/>
          <w:szCs w:val="20"/>
          <w:lang w:eastAsia="zh-CN"/>
        </w:rPr>
      </w:pPr>
      <w:r>
        <w:rPr>
          <w:rFonts w:eastAsiaTheme="minorEastAsia"/>
          <w:b/>
          <w:i/>
          <w:szCs w:val="20"/>
          <w:lang w:eastAsia="zh-CN"/>
        </w:rPr>
        <w:t>Proposal 3: Remove FG 30-5 from the prerequisite feature groups for FG 25-3a.</w:t>
      </w:r>
    </w:p>
    <w:p w:rsidR="00C81D89" w:rsidRDefault="00060A6B" w:rsidP="008E3A0E">
      <w:pPr>
        <w:spacing w:beforeLines="50"/>
        <w:rPr>
          <w:rFonts w:eastAsiaTheme="minorEastAsia"/>
          <w:b/>
          <w:i/>
          <w:szCs w:val="20"/>
          <w:lang w:eastAsia="zh-CN"/>
        </w:rPr>
      </w:pPr>
      <w:r>
        <w:rPr>
          <w:rFonts w:eastAsiaTheme="minorEastAsia"/>
          <w:b/>
          <w:i/>
          <w:szCs w:val="20"/>
          <w:lang w:eastAsia="zh-CN"/>
        </w:rPr>
        <w:t>Proposal 4: The prerequisite feature groups for FG 25-3b includes FG 25-3.</w:t>
      </w:r>
    </w:p>
    <w:p w:rsidR="00C81D89" w:rsidRDefault="00060A6B" w:rsidP="008E3A0E">
      <w:pPr>
        <w:spacing w:beforeLines="50"/>
        <w:rPr>
          <w:rFonts w:eastAsiaTheme="minorEastAsia"/>
          <w:b/>
          <w:i/>
        </w:rPr>
      </w:pPr>
      <w:r>
        <w:rPr>
          <w:rFonts w:eastAsiaTheme="minorEastAsia"/>
          <w:b/>
          <w:i/>
        </w:rPr>
        <w:t xml:space="preserve">Proposal 5: </w:t>
      </w:r>
      <w:r>
        <w:rPr>
          <w:rFonts w:eastAsiaTheme="minorEastAsia"/>
          <w:b/>
          <w:i/>
          <w:szCs w:val="20"/>
          <w:lang w:eastAsia="zh-CN"/>
        </w:rPr>
        <w:t>The type of FG 25-3/3a/3b is per FS or per band.</w:t>
      </w:r>
    </w:p>
    <w:p w:rsidR="00C81D89" w:rsidRDefault="00060A6B" w:rsidP="008E3A0E">
      <w:pPr>
        <w:spacing w:beforeLines="50"/>
        <w:rPr>
          <w:rStyle w:val="apple-converted-space"/>
          <w:rFonts w:eastAsiaTheme="minorEastAsia"/>
          <w:szCs w:val="20"/>
          <w:lang w:eastAsia="zh-CN"/>
        </w:rPr>
      </w:pPr>
      <w:r>
        <w:rPr>
          <w:rFonts w:eastAsiaTheme="minorEastAsia"/>
          <w:b/>
          <w:i/>
          <w:szCs w:val="20"/>
          <w:lang w:eastAsia="zh-CN"/>
        </w:rPr>
        <w:t>Proposal 6: The type of FG 25-8 is per FS.</w:t>
      </w:r>
    </w:p>
    <w:p w:rsidR="00C81D89" w:rsidRDefault="00060A6B" w:rsidP="008E3A0E">
      <w:pPr>
        <w:pStyle w:val="BodyText"/>
        <w:spacing w:beforeLines="50"/>
        <w:rPr>
          <w:rFonts w:eastAsiaTheme="minorEastAsia"/>
          <w:b/>
          <w:i/>
          <w:szCs w:val="20"/>
          <w:lang w:eastAsia="zh-CN"/>
        </w:rPr>
      </w:pPr>
      <w:r>
        <w:rPr>
          <w:rFonts w:eastAsiaTheme="minorEastAsia"/>
          <w:b/>
          <w:i/>
          <w:szCs w:val="20"/>
          <w:lang w:eastAsia="zh-CN"/>
        </w:rPr>
        <w:t>Proposal 7: For the prerequisite feature groups of FG 25-16: change FG 11-3 to FG 11-4 and remove 12-1.</w:t>
      </w:r>
    </w:p>
    <w:p w:rsidR="00C81D89" w:rsidRDefault="00060A6B" w:rsidP="008E3A0E">
      <w:pPr>
        <w:pStyle w:val="BodyText"/>
        <w:spacing w:beforeLines="50"/>
        <w:rPr>
          <w:rStyle w:val="apple-converted-space"/>
          <w:rFonts w:eastAsiaTheme="minorEastAsia"/>
          <w:b/>
          <w:i/>
          <w:szCs w:val="20"/>
          <w:lang w:eastAsia="zh-CN"/>
        </w:rPr>
      </w:pPr>
      <w:r>
        <w:rPr>
          <w:rStyle w:val="apple-converted-space"/>
          <w:rFonts w:eastAsiaTheme="minorEastAsia" w:hint="eastAsia"/>
          <w:b/>
          <w:i/>
          <w:szCs w:val="20"/>
          <w:lang w:eastAsia="zh-CN"/>
        </w:rPr>
        <w:t>P</w:t>
      </w:r>
      <w:r>
        <w:rPr>
          <w:rStyle w:val="apple-converted-space"/>
          <w:rFonts w:eastAsiaTheme="minorEastAsia"/>
          <w:b/>
          <w:i/>
          <w:szCs w:val="20"/>
          <w:lang w:eastAsia="zh-CN"/>
        </w:rPr>
        <w:t>roposal 8: The type of FG 25-16 is per FS.</w:t>
      </w:r>
    </w:p>
    <w:p w:rsidR="00C81D89" w:rsidRDefault="00060A6B" w:rsidP="008E3A0E">
      <w:pPr>
        <w:pStyle w:val="BodyText"/>
        <w:spacing w:beforeLines="50"/>
        <w:rPr>
          <w:rStyle w:val="apple-converted-space"/>
          <w:rFonts w:eastAsiaTheme="minorEastAsia"/>
          <w:b/>
          <w:i/>
          <w:szCs w:val="20"/>
          <w:lang w:eastAsia="zh-CN"/>
        </w:rPr>
      </w:pPr>
      <w:r>
        <w:rPr>
          <w:rStyle w:val="apple-converted-space"/>
          <w:rFonts w:eastAsiaTheme="minorEastAsia" w:hint="eastAsia"/>
          <w:b/>
          <w:i/>
          <w:szCs w:val="20"/>
          <w:lang w:eastAsia="zh-CN"/>
        </w:rPr>
        <w:t>P</w:t>
      </w:r>
      <w:r>
        <w:rPr>
          <w:rStyle w:val="apple-converted-space"/>
          <w:rFonts w:eastAsiaTheme="minorEastAsia"/>
          <w:b/>
          <w:i/>
          <w:szCs w:val="20"/>
          <w:lang w:eastAsia="zh-CN"/>
        </w:rPr>
        <w:t xml:space="preserve">roposal 9: Remove the bracket </w:t>
      </w:r>
      <w:bookmarkStart w:id="5" w:name="_GoBack"/>
      <w:bookmarkEnd w:id="5"/>
      <w:r>
        <w:rPr>
          <w:rStyle w:val="apple-converted-space"/>
          <w:rFonts w:eastAsiaTheme="minorEastAsia"/>
          <w:b/>
          <w:i/>
          <w:szCs w:val="20"/>
          <w:lang w:eastAsia="zh-CN"/>
        </w:rPr>
        <w:t>[] of component 2 and component 3 of FG 25-16.</w:t>
      </w:r>
    </w:p>
    <w:p w:rsidR="00275EA1" w:rsidRDefault="00275EA1" w:rsidP="008E3A0E">
      <w:pPr>
        <w:pStyle w:val="BodyText"/>
        <w:spacing w:beforeLines="50"/>
        <w:rPr>
          <w:rStyle w:val="apple-converted-space"/>
          <w:rFonts w:eastAsiaTheme="minorEastAsia"/>
          <w:b/>
          <w:i/>
          <w:szCs w:val="20"/>
          <w:lang w:eastAsia="zh-CN"/>
        </w:rPr>
      </w:pPr>
      <w:r>
        <w:rPr>
          <w:rStyle w:val="apple-converted-space"/>
          <w:rFonts w:eastAsiaTheme="minorEastAsia" w:hint="eastAsia"/>
          <w:b/>
          <w:i/>
          <w:szCs w:val="20"/>
          <w:lang w:eastAsia="zh-CN"/>
        </w:rPr>
        <w:t>P</w:t>
      </w:r>
      <w:r>
        <w:rPr>
          <w:rStyle w:val="apple-converted-space"/>
          <w:rFonts w:eastAsiaTheme="minorEastAsia"/>
          <w:b/>
          <w:i/>
          <w:szCs w:val="20"/>
          <w:lang w:eastAsia="zh-CN"/>
        </w:rPr>
        <w:t>roposal 10: FG 25-19 has {</w:t>
      </w:r>
      <w:r>
        <w:rPr>
          <w:rFonts w:eastAsiaTheme="minorEastAsia"/>
          <w:b/>
          <w:i/>
          <w:szCs w:val="20"/>
          <w:lang w:eastAsia="zh-CN"/>
        </w:rPr>
        <w:t>FG 2-51,FG 2-53</w:t>
      </w:r>
      <w:r>
        <w:rPr>
          <w:rStyle w:val="apple-converted-space"/>
          <w:rFonts w:eastAsiaTheme="minorEastAsia"/>
          <w:b/>
          <w:i/>
          <w:szCs w:val="20"/>
          <w:lang w:eastAsia="zh-CN"/>
        </w:rPr>
        <w:t xml:space="preserve">} as the </w:t>
      </w:r>
      <w:r>
        <w:rPr>
          <w:rFonts w:eastAsiaTheme="minorEastAsia"/>
          <w:b/>
          <w:i/>
          <w:szCs w:val="20"/>
          <w:lang w:eastAsia="zh-CN"/>
        </w:rPr>
        <w:t>prerequisite feature groups, “per FS” as the FG granularity, and “N/A” for both FDD/TDD differentiation and FR1/FR2 differentiation</w:t>
      </w:r>
      <w:r>
        <w:rPr>
          <w:rStyle w:val="apple-converted-space"/>
          <w:rFonts w:eastAsiaTheme="minorEastAsia"/>
          <w:b/>
          <w:i/>
          <w:szCs w:val="20"/>
          <w:lang w:eastAsia="zh-CN"/>
        </w:rPr>
        <w:t>.</w:t>
      </w:r>
    </w:p>
    <w:p w:rsidR="009A4D7C" w:rsidRDefault="009A4D7C" w:rsidP="008E3A0E">
      <w:pPr>
        <w:pStyle w:val="BodyText"/>
        <w:spacing w:beforeLines="50"/>
        <w:rPr>
          <w:rStyle w:val="apple-converted-space"/>
          <w:rFonts w:eastAsiaTheme="minorEastAsia"/>
          <w:b/>
          <w:i/>
          <w:szCs w:val="20"/>
          <w:lang w:eastAsia="zh-CN"/>
        </w:rPr>
      </w:pPr>
      <w:r>
        <w:rPr>
          <w:rStyle w:val="apple-converted-space"/>
          <w:rFonts w:eastAsiaTheme="minorEastAsia" w:hint="eastAsia"/>
          <w:b/>
          <w:i/>
          <w:szCs w:val="20"/>
          <w:lang w:eastAsia="zh-CN"/>
        </w:rPr>
        <w:t>P</w:t>
      </w:r>
      <w:r>
        <w:rPr>
          <w:rStyle w:val="apple-converted-space"/>
          <w:rFonts w:eastAsiaTheme="minorEastAsia"/>
          <w:b/>
          <w:i/>
          <w:szCs w:val="20"/>
          <w:lang w:eastAsia="zh-CN"/>
        </w:rPr>
        <w:t>roposal 11: For feature group title and component description in FG 25-19a, change “DL PRS” to “DL PRS for RTT-based PDC”.</w:t>
      </w:r>
    </w:p>
    <w:p w:rsidR="00275EA1" w:rsidRPr="001766A6" w:rsidRDefault="00275EA1" w:rsidP="008E3A0E">
      <w:pPr>
        <w:pStyle w:val="BodyText"/>
        <w:spacing w:beforeLines="50"/>
        <w:rPr>
          <w:rStyle w:val="apple-converted-space"/>
          <w:rFonts w:eastAsiaTheme="minorEastAsia"/>
          <w:b/>
          <w:i/>
          <w:szCs w:val="20"/>
          <w:lang w:eastAsia="zh-CN"/>
        </w:rPr>
      </w:pPr>
      <w:r>
        <w:rPr>
          <w:rStyle w:val="apple-converted-space"/>
          <w:rFonts w:eastAsiaTheme="minorEastAsia"/>
          <w:b/>
          <w:i/>
          <w:szCs w:val="20"/>
          <w:lang w:eastAsia="zh-CN"/>
        </w:rPr>
        <w:t>Proposal 12</w:t>
      </w:r>
      <w:r w:rsidRPr="001766A6">
        <w:rPr>
          <w:rStyle w:val="apple-converted-space"/>
          <w:rFonts w:eastAsiaTheme="minorEastAsia"/>
          <w:b/>
          <w:i/>
          <w:szCs w:val="20"/>
          <w:lang w:eastAsia="zh-CN"/>
        </w:rPr>
        <w:t>: FG 25-19a additionally contains the following component:</w:t>
      </w:r>
    </w:p>
    <w:p w:rsidR="00275EA1" w:rsidRPr="001766A6" w:rsidRDefault="00275EA1" w:rsidP="008E3A0E">
      <w:pPr>
        <w:pStyle w:val="BodyText"/>
        <w:numPr>
          <w:ilvl w:val="0"/>
          <w:numId w:val="13"/>
        </w:numPr>
        <w:spacing w:beforeLines="50"/>
        <w:rPr>
          <w:rStyle w:val="apple-converted-space"/>
          <w:rFonts w:eastAsiaTheme="minorEastAsia"/>
          <w:b/>
          <w:i/>
          <w:szCs w:val="20"/>
          <w:lang w:eastAsia="zh-CN"/>
        </w:rPr>
      </w:pPr>
      <w:r w:rsidRPr="001766A6">
        <w:rPr>
          <w:rStyle w:val="apple-converted-space"/>
          <w:rFonts w:eastAsiaTheme="minorEastAsia"/>
          <w:b/>
          <w:i/>
          <w:szCs w:val="20"/>
          <w:lang w:eastAsia="zh-CN"/>
        </w:rPr>
        <w:t>Maximum DL PRS bandwidth in MHz, which is supported and reported by UE.</w:t>
      </w:r>
    </w:p>
    <w:p w:rsidR="00275EA1" w:rsidRPr="001766A6" w:rsidRDefault="00275EA1" w:rsidP="008E3A0E">
      <w:pPr>
        <w:pStyle w:val="BodyText"/>
        <w:spacing w:beforeLines="50"/>
        <w:ind w:left="1080"/>
        <w:rPr>
          <w:rStyle w:val="apple-converted-space"/>
          <w:rFonts w:eastAsiaTheme="minorEastAsia"/>
          <w:b/>
          <w:i/>
          <w:szCs w:val="20"/>
          <w:lang w:eastAsia="zh-CN"/>
        </w:rPr>
      </w:pPr>
      <w:r w:rsidRPr="001766A6">
        <w:rPr>
          <w:rStyle w:val="apple-converted-space"/>
          <w:rFonts w:eastAsiaTheme="minorEastAsia"/>
          <w:b/>
          <w:i/>
          <w:szCs w:val="20"/>
          <w:lang w:eastAsia="zh-CN"/>
        </w:rPr>
        <w:t>a)</w:t>
      </w:r>
      <w:r w:rsidRPr="001766A6">
        <w:rPr>
          <w:rStyle w:val="apple-converted-space"/>
          <w:rFonts w:eastAsiaTheme="minorEastAsia"/>
          <w:b/>
          <w:i/>
          <w:szCs w:val="20"/>
          <w:lang w:eastAsia="zh-CN"/>
        </w:rPr>
        <w:tab/>
        <w:t>FR1 bands: {5, 10, 20, 40, 50, 80, 100}</w:t>
      </w:r>
    </w:p>
    <w:p w:rsidR="00275EA1" w:rsidRPr="001766A6" w:rsidRDefault="00275EA1" w:rsidP="008E3A0E">
      <w:pPr>
        <w:pStyle w:val="BodyText"/>
        <w:spacing w:beforeLines="50"/>
        <w:ind w:left="1080"/>
        <w:rPr>
          <w:rStyle w:val="apple-converted-space"/>
          <w:rFonts w:eastAsiaTheme="minorEastAsia"/>
          <w:b/>
          <w:i/>
          <w:szCs w:val="20"/>
          <w:lang w:eastAsia="zh-CN"/>
        </w:rPr>
      </w:pPr>
      <w:r w:rsidRPr="001766A6">
        <w:rPr>
          <w:rStyle w:val="apple-converted-space"/>
          <w:rFonts w:eastAsiaTheme="minorEastAsia"/>
          <w:b/>
          <w:i/>
          <w:szCs w:val="20"/>
          <w:lang w:eastAsia="zh-CN"/>
        </w:rPr>
        <w:t>b)</w:t>
      </w:r>
      <w:r w:rsidRPr="001766A6">
        <w:rPr>
          <w:rStyle w:val="apple-converted-space"/>
          <w:rFonts w:eastAsiaTheme="minorEastAsia"/>
          <w:b/>
          <w:i/>
          <w:szCs w:val="20"/>
          <w:lang w:eastAsia="zh-CN"/>
        </w:rPr>
        <w:tab/>
        <w:t>FR2 bands: {50, 100, 200, 400}</w:t>
      </w:r>
    </w:p>
    <w:p w:rsidR="00275EA1" w:rsidRDefault="00275EA1" w:rsidP="008E3A0E">
      <w:pPr>
        <w:pStyle w:val="BodyText"/>
        <w:spacing w:beforeLines="50"/>
        <w:rPr>
          <w:rStyle w:val="apple-converted-space"/>
          <w:rFonts w:eastAsiaTheme="minorEastAsia"/>
          <w:b/>
          <w:i/>
          <w:szCs w:val="20"/>
          <w:lang w:eastAsia="zh-CN"/>
        </w:rPr>
      </w:pPr>
      <w:r>
        <w:rPr>
          <w:rStyle w:val="apple-converted-space"/>
          <w:rFonts w:eastAsiaTheme="minorEastAsia"/>
          <w:b/>
          <w:i/>
          <w:szCs w:val="20"/>
          <w:lang w:eastAsia="zh-CN"/>
        </w:rPr>
        <w:t xml:space="preserve">Proposal 13: </w:t>
      </w:r>
      <w:r w:rsidR="00DD1945">
        <w:rPr>
          <w:rStyle w:val="apple-converted-space"/>
          <w:rFonts w:eastAsiaTheme="minorEastAsia"/>
          <w:b/>
          <w:i/>
          <w:szCs w:val="20"/>
          <w:lang w:eastAsia="zh-CN"/>
        </w:rPr>
        <w:t>Relating to FG25-19a, a</w:t>
      </w:r>
      <w:r>
        <w:rPr>
          <w:rStyle w:val="apple-converted-space"/>
          <w:rFonts w:eastAsiaTheme="minorEastAsia"/>
          <w:b/>
          <w:i/>
          <w:szCs w:val="20"/>
          <w:lang w:eastAsia="zh-CN"/>
        </w:rPr>
        <w:t xml:space="preserve">dopt either of the following two options. </w:t>
      </w:r>
    </w:p>
    <w:p w:rsidR="00275EA1" w:rsidRDefault="00275EA1" w:rsidP="008E3A0E">
      <w:pPr>
        <w:pStyle w:val="BodyText"/>
        <w:numPr>
          <w:ilvl w:val="0"/>
          <w:numId w:val="13"/>
        </w:numPr>
        <w:spacing w:beforeLines="50"/>
        <w:rPr>
          <w:rStyle w:val="apple-converted-space"/>
          <w:rFonts w:eastAsiaTheme="minorEastAsia"/>
          <w:b/>
          <w:i/>
          <w:szCs w:val="20"/>
          <w:lang w:eastAsia="zh-CN"/>
        </w:rPr>
      </w:pPr>
      <w:r>
        <w:rPr>
          <w:rStyle w:val="apple-converted-space"/>
          <w:rFonts w:eastAsiaTheme="minorEastAsia"/>
          <w:b/>
          <w:i/>
          <w:szCs w:val="20"/>
          <w:lang w:eastAsia="zh-CN"/>
        </w:rPr>
        <w:t>Option-1: Add “</w:t>
      </w:r>
      <w:r w:rsidRPr="00522988">
        <w:rPr>
          <w:rStyle w:val="apple-converted-space"/>
          <w:rFonts w:eastAsiaTheme="minorEastAsia"/>
          <w:b/>
          <w:i/>
          <w:szCs w:val="20"/>
          <w:lang w:eastAsia="zh-CN"/>
        </w:rPr>
        <w:t>Spatial relation for SRS for PDC based on PRS for PDC from the serving cell</w:t>
      </w:r>
      <w:r>
        <w:rPr>
          <w:rStyle w:val="apple-converted-space"/>
          <w:rFonts w:eastAsiaTheme="minorEastAsia"/>
          <w:b/>
          <w:i/>
          <w:szCs w:val="20"/>
          <w:lang w:eastAsia="zh-CN"/>
        </w:rPr>
        <w:t>” as a new FG</w:t>
      </w:r>
      <w:r w:rsidR="00DD1945">
        <w:rPr>
          <w:rStyle w:val="apple-converted-space"/>
          <w:rFonts w:eastAsiaTheme="minorEastAsia"/>
          <w:b/>
          <w:i/>
          <w:szCs w:val="20"/>
          <w:lang w:eastAsia="zh-CN"/>
        </w:rPr>
        <w:t xml:space="preserve"> other than FG25-19a</w:t>
      </w:r>
      <w:r>
        <w:rPr>
          <w:rStyle w:val="apple-converted-space"/>
          <w:rFonts w:eastAsiaTheme="minorEastAsia"/>
          <w:b/>
          <w:i/>
          <w:szCs w:val="20"/>
          <w:lang w:eastAsia="zh-CN"/>
        </w:rPr>
        <w:t xml:space="preserve">, with “N/A (FR2 only)” for FR1/FR2 differentiation. </w:t>
      </w:r>
    </w:p>
    <w:p w:rsidR="00275EA1" w:rsidRPr="001766A6" w:rsidRDefault="00275EA1" w:rsidP="008E3A0E">
      <w:pPr>
        <w:pStyle w:val="BodyText"/>
        <w:numPr>
          <w:ilvl w:val="0"/>
          <w:numId w:val="13"/>
        </w:numPr>
        <w:spacing w:beforeLines="50"/>
        <w:rPr>
          <w:rStyle w:val="apple-converted-space"/>
          <w:rFonts w:eastAsiaTheme="minorEastAsia"/>
          <w:b/>
          <w:i/>
          <w:szCs w:val="20"/>
          <w:lang w:eastAsia="zh-CN"/>
        </w:rPr>
      </w:pPr>
      <w:r>
        <w:rPr>
          <w:rStyle w:val="apple-converted-space"/>
          <w:rFonts w:eastAsiaTheme="minorEastAsia"/>
          <w:b/>
          <w:i/>
          <w:szCs w:val="20"/>
          <w:lang w:eastAsia="zh-CN"/>
        </w:rPr>
        <w:t>Option-2: Add “</w:t>
      </w:r>
      <w:r w:rsidRPr="00522988">
        <w:rPr>
          <w:rStyle w:val="apple-converted-space"/>
          <w:rFonts w:eastAsiaTheme="minorEastAsia"/>
          <w:b/>
          <w:i/>
          <w:szCs w:val="20"/>
          <w:lang w:eastAsia="zh-CN"/>
        </w:rPr>
        <w:t>Spatial relation for SRS for PDC based on PRS for PDC from the serving cell</w:t>
      </w:r>
      <w:r>
        <w:rPr>
          <w:rStyle w:val="apple-converted-space"/>
          <w:rFonts w:eastAsiaTheme="minorEastAsia"/>
          <w:b/>
          <w:i/>
          <w:szCs w:val="20"/>
          <w:lang w:eastAsia="zh-CN"/>
        </w:rPr>
        <w:t xml:space="preserve">. FR2 only.” as a new component to FG25-19a, and set “FR1/FR2 differentiation” of FG25-19a to “N/A”.  </w:t>
      </w:r>
    </w:p>
    <w:p w:rsidR="00275EA1" w:rsidRPr="00275EA1" w:rsidRDefault="00275EA1" w:rsidP="008E3A0E">
      <w:pPr>
        <w:pStyle w:val="BodyText"/>
        <w:spacing w:beforeLines="50"/>
        <w:rPr>
          <w:rFonts w:eastAsiaTheme="minorEastAsia"/>
          <w:b/>
          <w:i/>
          <w:szCs w:val="20"/>
          <w:lang w:eastAsia="zh-CN"/>
        </w:rPr>
      </w:pPr>
      <w:r w:rsidRPr="007C0934">
        <w:rPr>
          <w:rStyle w:val="apple-converted-space"/>
          <w:rFonts w:eastAsiaTheme="minorEastAsia"/>
          <w:b/>
          <w:i/>
          <w:szCs w:val="20"/>
          <w:lang w:eastAsia="zh-CN"/>
        </w:rPr>
        <w:t xml:space="preserve">Proposal 14: FG25-19a is per-FS. </w:t>
      </w:r>
    </w:p>
    <w:p w:rsidR="00C81D89" w:rsidRDefault="00060A6B">
      <w:pPr>
        <w:pStyle w:val="Heading1"/>
        <w:rPr>
          <w:rFonts w:ascii="Times New Roman" w:hAnsi="Times New Roman" w:cs="Times New Roman"/>
          <w:sz w:val="20"/>
          <w:szCs w:val="20"/>
        </w:rPr>
      </w:pPr>
      <w:r>
        <w:rPr>
          <w:rFonts w:ascii="Times New Roman" w:hAnsi="Times New Roman" w:cs="Times New Roman"/>
          <w:sz w:val="20"/>
          <w:szCs w:val="20"/>
        </w:rPr>
        <w:t>Reference</w:t>
      </w:r>
    </w:p>
    <w:p w:rsidR="00C81D89" w:rsidRDefault="00060A6B">
      <w:pPr>
        <w:numPr>
          <w:ilvl w:val="0"/>
          <w:numId w:val="12"/>
        </w:numPr>
        <w:spacing w:after="40"/>
        <w:ind w:hangingChars="210"/>
        <w:rPr>
          <w:rFonts w:eastAsia="SimSun"/>
          <w:color w:val="000000"/>
          <w:sz w:val="16"/>
          <w:szCs w:val="16"/>
          <w:lang w:eastAsia="zh-CN"/>
        </w:rPr>
      </w:pPr>
      <w:r>
        <w:rPr>
          <w:rFonts w:eastAsia="SimSun"/>
          <w:color w:val="000000"/>
          <w:lang w:eastAsia="zh-CN"/>
        </w:rPr>
        <w:t>R1-2205608 Updated RAN1 UE features list for Rel-17 NR after RAN1 #109-e Week2 including remaining RAN1 issues</w:t>
      </w:r>
      <w:r>
        <w:rPr>
          <w:rFonts w:eastAsia="SimSun" w:hint="eastAsia"/>
          <w:color w:val="000000"/>
          <w:lang w:eastAsia="zh-CN"/>
        </w:rPr>
        <w:t xml:space="preserve"> </w:t>
      </w:r>
      <w:r>
        <w:rPr>
          <w:rFonts w:eastAsia="SimSun"/>
          <w:color w:val="000000"/>
          <w:lang w:eastAsia="zh-CN"/>
        </w:rPr>
        <w:t>Moderators (AT&amp;T, NTT DOCOMO, INC.)</w:t>
      </w:r>
    </w:p>
    <w:sectPr w:rsidR="00C81D89" w:rsidSect="00C81D89">
      <w:headerReference w:type="default" r:id="rId9"/>
      <w:footerReference w:type="even" r:id="rId10"/>
      <w:footerReference w:type="default" r:id="rId11"/>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945" w:rsidRDefault="00DD1945" w:rsidP="00C81D89">
      <w:r>
        <w:separator/>
      </w:r>
    </w:p>
  </w:endnote>
  <w:endnote w:type="continuationSeparator" w:id="0">
    <w:p w:rsidR="00DD1945" w:rsidRDefault="00DD1945" w:rsidP="00C81D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黑体">
    <w:altName w:val="Droid Sans Fallback"/>
    <w:charset w:val="00"/>
    <w:family w:val="auto"/>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altName w:val="Droid Sans Fallback"/>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945" w:rsidRDefault="00A71C8E">
    <w:pPr>
      <w:pStyle w:val="Footer"/>
      <w:framePr w:wrap="around" w:vAnchor="text" w:hAnchor="margin" w:xAlign="center" w:y="1"/>
      <w:rPr>
        <w:rStyle w:val="PageNumber"/>
      </w:rPr>
    </w:pPr>
    <w:r>
      <w:rPr>
        <w:rStyle w:val="PageNumber"/>
      </w:rPr>
      <w:fldChar w:fldCharType="begin"/>
    </w:r>
    <w:r w:rsidR="00DD1945">
      <w:rPr>
        <w:rStyle w:val="PageNumber"/>
      </w:rPr>
      <w:instrText xml:space="preserve">PAGE  </w:instrText>
    </w:r>
    <w:r>
      <w:rPr>
        <w:rStyle w:val="PageNumber"/>
      </w:rPr>
      <w:fldChar w:fldCharType="end"/>
    </w:r>
  </w:p>
  <w:p w:rsidR="00DD1945" w:rsidRDefault="00DD194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16094"/>
      <w:docPartObj>
        <w:docPartGallery w:val="Page Numbers (Bottom of Page)"/>
        <w:docPartUnique/>
      </w:docPartObj>
    </w:sdtPr>
    <w:sdtContent>
      <w:p w:rsidR="008E3A0E" w:rsidRDefault="008E3A0E">
        <w:pPr>
          <w:pStyle w:val="Footer"/>
          <w:jc w:val="center"/>
        </w:pPr>
        <w:fldSimple w:instr=" PAGE   \* MERGEFORMAT ">
          <w:r>
            <w:rPr>
              <w:noProof/>
            </w:rPr>
            <w:t>3</w:t>
          </w:r>
        </w:fldSimple>
      </w:p>
    </w:sdtContent>
  </w:sdt>
  <w:p w:rsidR="008E3A0E" w:rsidRDefault="008E3A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945" w:rsidRDefault="00DD1945" w:rsidP="00C81D89">
      <w:r>
        <w:separator/>
      </w:r>
    </w:p>
  </w:footnote>
  <w:footnote w:type="continuationSeparator" w:id="0">
    <w:p w:rsidR="00DD1945" w:rsidRDefault="00DD1945" w:rsidP="00C81D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945" w:rsidRDefault="00DD1945">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Times New Roman" w:hAnsi="Times New Roman" w:cs="Times New Roman" w:hint="default"/>
        <w:color w:val="auto"/>
        <w:sz w:val="22"/>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539E286C"/>
    <w:multiLevelType w:val="hybridMultilevel"/>
    <w:tmpl w:val="12628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2"/>
  </w:num>
  <w:num w:numId="2">
    <w:abstractNumId w:val="10"/>
  </w:num>
  <w:num w:numId="3">
    <w:abstractNumId w:val="11"/>
  </w:num>
  <w:num w:numId="4">
    <w:abstractNumId w:val="8"/>
  </w:num>
  <w:num w:numId="5">
    <w:abstractNumId w:val="5"/>
  </w:num>
  <w:num w:numId="6">
    <w:abstractNumId w:val="1"/>
  </w:num>
  <w:num w:numId="7">
    <w:abstractNumId w:val="2"/>
  </w:num>
  <w:num w:numId="8">
    <w:abstractNumId w:val="9"/>
  </w:num>
  <w:num w:numId="9">
    <w:abstractNumId w:val="3"/>
  </w:num>
  <w:num w:numId="10">
    <w:abstractNumId w:val="4"/>
  </w:num>
  <w:num w:numId="11">
    <w:abstractNumId w:val="0"/>
  </w:num>
  <w:num w:numId="12">
    <w:abstractNumId w:val="7"/>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footnotePr>
    <w:footnote w:id="-1"/>
    <w:footnote w:id="0"/>
  </w:footnotePr>
  <w:endnotePr>
    <w:endnote w:id="-1"/>
    <w:endnote w:id="0"/>
  </w:endnotePr>
  <w:compat>
    <w:applyBreakingRules/>
    <w:useFELayout/>
  </w:compat>
  <w:rsids>
    <w:rsidRoot w:val="00B87FBC"/>
    <w:rsid w:val="DED96E0B"/>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35D"/>
    <w:rsid w:val="0002061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1DD"/>
    <w:rsid w:val="00035554"/>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589"/>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D7"/>
    <w:rsid w:val="00055DD4"/>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A6B"/>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559"/>
    <w:rsid w:val="0007468B"/>
    <w:rsid w:val="000747E3"/>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C3"/>
    <w:rsid w:val="000925E1"/>
    <w:rsid w:val="0009265C"/>
    <w:rsid w:val="000927FC"/>
    <w:rsid w:val="000932A1"/>
    <w:rsid w:val="0009350A"/>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39E"/>
    <w:rsid w:val="000A33B7"/>
    <w:rsid w:val="000A3974"/>
    <w:rsid w:val="000A3A2D"/>
    <w:rsid w:val="000A41BF"/>
    <w:rsid w:val="000A462F"/>
    <w:rsid w:val="000A4E51"/>
    <w:rsid w:val="000A5164"/>
    <w:rsid w:val="000A51C7"/>
    <w:rsid w:val="000A53E3"/>
    <w:rsid w:val="000A5AC0"/>
    <w:rsid w:val="000A5ADF"/>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208"/>
    <w:rsid w:val="000D2BD5"/>
    <w:rsid w:val="000D2D39"/>
    <w:rsid w:val="000D30F8"/>
    <w:rsid w:val="000D3423"/>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5A4"/>
    <w:rsid w:val="000E264E"/>
    <w:rsid w:val="000E279E"/>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F2"/>
    <w:rsid w:val="000E6231"/>
    <w:rsid w:val="000E7654"/>
    <w:rsid w:val="000E7892"/>
    <w:rsid w:val="000E7A81"/>
    <w:rsid w:val="000F00BD"/>
    <w:rsid w:val="000F0380"/>
    <w:rsid w:val="000F04BD"/>
    <w:rsid w:val="000F0AE7"/>
    <w:rsid w:val="000F0BD8"/>
    <w:rsid w:val="000F0CE1"/>
    <w:rsid w:val="000F0DDD"/>
    <w:rsid w:val="000F0DFF"/>
    <w:rsid w:val="000F1082"/>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D7"/>
    <w:rsid w:val="00104C21"/>
    <w:rsid w:val="001050AC"/>
    <w:rsid w:val="001053D0"/>
    <w:rsid w:val="00105570"/>
    <w:rsid w:val="00105618"/>
    <w:rsid w:val="0010581C"/>
    <w:rsid w:val="00105E2C"/>
    <w:rsid w:val="0010628A"/>
    <w:rsid w:val="00106364"/>
    <w:rsid w:val="00106A32"/>
    <w:rsid w:val="00106A60"/>
    <w:rsid w:val="00106B92"/>
    <w:rsid w:val="00107891"/>
    <w:rsid w:val="00107ABF"/>
    <w:rsid w:val="00107C4D"/>
    <w:rsid w:val="001102A3"/>
    <w:rsid w:val="001102B4"/>
    <w:rsid w:val="001102F8"/>
    <w:rsid w:val="0011055F"/>
    <w:rsid w:val="00110929"/>
    <w:rsid w:val="00110D7C"/>
    <w:rsid w:val="00110F31"/>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4E34"/>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D4"/>
    <w:rsid w:val="001233D7"/>
    <w:rsid w:val="001235A3"/>
    <w:rsid w:val="00123A95"/>
    <w:rsid w:val="00123B0B"/>
    <w:rsid w:val="00123B24"/>
    <w:rsid w:val="00123D15"/>
    <w:rsid w:val="00123DEA"/>
    <w:rsid w:val="00123F44"/>
    <w:rsid w:val="0012400B"/>
    <w:rsid w:val="00124612"/>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DF"/>
    <w:rsid w:val="00132DFE"/>
    <w:rsid w:val="0013327B"/>
    <w:rsid w:val="0013351E"/>
    <w:rsid w:val="00133521"/>
    <w:rsid w:val="00133782"/>
    <w:rsid w:val="00133B58"/>
    <w:rsid w:val="00133BB0"/>
    <w:rsid w:val="00133DF4"/>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0F3"/>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377"/>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6A6"/>
    <w:rsid w:val="001767C0"/>
    <w:rsid w:val="00176AC6"/>
    <w:rsid w:val="00176C78"/>
    <w:rsid w:val="00176E69"/>
    <w:rsid w:val="0017719B"/>
    <w:rsid w:val="001800B0"/>
    <w:rsid w:val="001803F3"/>
    <w:rsid w:val="0018090E"/>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87CA6"/>
    <w:rsid w:val="00190004"/>
    <w:rsid w:val="001904A3"/>
    <w:rsid w:val="00190D51"/>
    <w:rsid w:val="00190F13"/>
    <w:rsid w:val="00190F21"/>
    <w:rsid w:val="001911CE"/>
    <w:rsid w:val="0019136B"/>
    <w:rsid w:val="0019162B"/>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A62"/>
    <w:rsid w:val="001A4B82"/>
    <w:rsid w:val="001A4DD9"/>
    <w:rsid w:val="001A503E"/>
    <w:rsid w:val="001A518C"/>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899"/>
    <w:rsid w:val="001C2CA6"/>
    <w:rsid w:val="001C2CCE"/>
    <w:rsid w:val="001C2D96"/>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165"/>
    <w:rsid w:val="001D14D1"/>
    <w:rsid w:val="001D1BE7"/>
    <w:rsid w:val="001D20CA"/>
    <w:rsid w:val="001D2195"/>
    <w:rsid w:val="001D220C"/>
    <w:rsid w:val="001D265B"/>
    <w:rsid w:val="001D2D2C"/>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967"/>
    <w:rsid w:val="001E7ABB"/>
    <w:rsid w:val="001E7C9B"/>
    <w:rsid w:val="001F033E"/>
    <w:rsid w:val="001F0451"/>
    <w:rsid w:val="001F0487"/>
    <w:rsid w:val="001F07F1"/>
    <w:rsid w:val="001F09E1"/>
    <w:rsid w:val="001F0A9F"/>
    <w:rsid w:val="001F0CE8"/>
    <w:rsid w:val="001F1031"/>
    <w:rsid w:val="001F176C"/>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835"/>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EFA"/>
    <w:rsid w:val="00224F48"/>
    <w:rsid w:val="00224FE8"/>
    <w:rsid w:val="00225337"/>
    <w:rsid w:val="002255F4"/>
    <w:rsid w:val="00225709"/>
    <w:rsid w:val="002259CB"/>
    <w:rsid w:val="00225BE8"/>
    <w:rsid w:val="00225EBB"/>
    <w:rsid w:val="00225F9C"/>
    <w:rsid w:val="0022611D"/>
    <w:rsid w:val="0022623A"/>
    <w:rsid w:val="00226322"/>
    <w:rsid w:val="0022651F"/>
    <w:rsid w:val="002267F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2C01"/>
    <w:rsid w:val="0023332F"/>
    <w:rsid w:val="0023337E"/>
    <w:rsid w:val="00233731"/>
    <w:rsid w:val="002339C2"/>
    <w:rsid w:val="00233D78"/>
    <w:rsid w:val="00233EA7"/>
    <w:rsid w:val="00234205"/>
    <w:rsid w:val="002342CE"/>
    <w:rsid w:val="00234541"/>
    <w:rsid w:val="002348D0"/>
    <w:rsid w:val="00234A8F"/>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3F60"/>
    <w:rsid w:val="002640EA"/>
    <w:rsid w:val="0026442B"/>
    <w:rsid w:val="00264590"/>
    <w:rsid w:val="002648B0"/>
    <w:rsid w:val="002648B4"/>
    <w:rsid w:val="002648DD"/>
    <w:rsid w:val="00264AEB"/>
    <w:rsid w:val="00264D1C"/>
    <w:rsid w:val="00264EC7"/>
    <w:rsid w:val="00265685"/>
    <w:rsid w:val="002659AF"/>
    <w:rsid w:val="00265D57"/>
    <w:rsid w:val="00266032"/>
    <w:rsid w:val="00266A8D"/>
    <w:rsid w:val="00266CE3"/>
    <w:rsid w:val="00266D5A"/>
    <w:rsid w:val="0026706D"/>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EA1"/>
    <w:rsid w:val="00275F21"/>
    <w:rsid w:val="00276099"/>
    <w:rsid w:val="002761A1"/>
    <w:rsid w:val="00276B7E"/>
    <w:rsid w:val="00276CFD"/>
    <w:rsid w:val="00277209"/>
    <w:rsid w:val="0027736A"/>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3A3"/>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9B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4E"/>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012"/>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5E5"/>
    <w:rsid w:val="002D2655"/>
    <w:rsid w:val="002D2B84"/>
    <w:rsid w:val="002D33FE"/>
    <w:rsid w:val="002D37C8"/>
    <w:rsid w:val="002D3E0B"/>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A2A"/>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47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BD3"/>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AF4"/>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403"/>
    <w:rsid w:val="003467FE"/>
    <w:rsid w:val="00346BCF"/>
    <w:rsid w:val="00346C9B"/>
    <w:rsid w:val="00346CFA"/>
    <w:rsid w:val="00346D0E"/>
    <w:rsid w:val="00346D5A"/>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159"/>
    <w:rsid w:val="003554D3"/>
    <w:rsid w:val="003554FC"/>
    <w:rsid w:val="00355916"/>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71"/>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395"/>
    <w:rsid w:val="00372478"/>
    <w:rsid w:val="003727F2"/>
    <w:rsid w:val="00372A60"/>
    <w:rsid w:val="00372B3E"/>
    <w:rsid w:val="00372C7B"/>
    <w:rsid w:val="003730D9"/>
    <w:rsid w:val="00373348"/>
    <w:rsid w:val="0037343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791"/>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0D9A"/>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991"/>
    <w:rsid w:val="003C49D0"/>
    <w:rsid w:val="003C52DF"/>
    <w:rsid w:val="003C5336"/>
    <w:rsid w:val="003C55C8"/>
    <w:rsid w:val="003C5BE0"/>
    <w:rsid w:val="003C5C32"/>
    <w:rsid w:val="003C6015"/>
    <w:rsid w:val="003C65E9"/>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B0B"/>
    <w:rsid w:val="003D2BA7"/>
    <w:rsid w:val="003D2BCF"/>
    <w:rsid w:val="003D2E8A"/>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D0"/>
    <w:rsid w:val="004022FD"/>
    <w:rsid w:val="004026C1"/>
    <w:rsid w:val="0040273C"/>
    <w:rsid w:val="00402854"/>
    <w:rsid w:val="0040288B"/>
    <w:rsid w:val="00402C0E"/>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CCA"/>
    <w:rsid w:val="00406DD1"/>
    <w:rsid w:val="00407122"/>
    <w:rsid w:val="004072B9"/>
    <w:rsid w:val="004074AB"/>
    <w:rsid w:val="004079DE"/>
    <w:rsid w:val="00410205"/>
    <w:rsid w:val="0041028B"/>
    <w:rsid w:val="00410889"/>
    <w:rsid w:val="00410988"/>
    <w:rsid w:val="00410E10"/>
    <w:rsid w:val="00411191"/>
    <w:rsid w:val="00411598"/>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4C"/>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81"/>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3C2"/>
    <w:rsid w:val="0047047C"/>
    <w:rsid w:val="00470768"/>
    <w:rsid w:val="004709D4"/>
    <w:rsid w:val="004713D1"/>
    <w:rsid w:val="00471676"/>
    <w:rsid w:val="00471989"/>
    <w:rsid w:val="00472148"/>
    <w:rsid w:val="0047252C"/>
    <w:rsid w:val="00472EBC"/>
    <w:rsid w:val="004732EA"/>
    <w:rsid w:val="004738B2"/>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C33"/>
    <w:rsid w:val="00475CBE"/>
    <w:rsid w:val="00476372"/>
    <w:rsid w:val="00476BD8"/>
    <w:rsid w:val="00476C93"/>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E5D"/>
    <w:rsid w:val="00492EEB"/>
    <w:rsid w:val="004933AF"/>
    <w:rsid w:val="004934F4"/>
    <w:rsid w:val="00493516"/>
    <w:rsid w:val="0049358C"/>
    <w:rsid w:val="004938B0"/>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B62"/>
    <w:rsid w:val="004A2D57"/>
    <w:rsid w:val="004A3073"/>
    <w:rsid w:val="004A349D"/>
    <w:rsid w:val="004A36E0"/>
    <w:rsid w:val="004A38FD"/>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05D"/>
    <w:rsid w:val="004A61CB"/>
    <w:rsid w:val="004A66B7"/>
    <w:rsid w:val="004A67AD"/>
    <w:rsid w:val="004A6A96"/>
    <w:rsid w:val="004A6B38"/>
    <w:rsid w:val="004A6BD0"/>
    <w:rsid w:val="004A6D0A"/>
    <w:rsid w:val="004A6FC3"/>
    <w:rsid w:val="004A7221"/>
    <w:rsid w:val="004A7263"/>
    <w:rsid w:val="004A73A4"/>
    <w:rsid w:val="004A76E1"/>
    <w:rsid w:val="004B0984"/>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78D2"/>
    <w:rsid w:val="004B7A28"/>
    <w:rsid w:val="004B7E91"/>
    <w:rsid w:val="004B7FB3"/>
    <w:rsid w:val="004C0066"/>
    <w:rsid w:val="004C0159"/>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33E5"/>
    <w:rsid w:val="004F39EC"/>
    <w:rsid w:val="004F4024"/>
    <w:rsid w:val="004F4654"/>
    <w:rsid w:val="004F4697"/>
    <w:rsid w:val="004F4A7A"/>
    <w:rsid w:val="004F518B"/>
    <w:rsid w:val="004F527C"/>
    <w:rsid w:val="004F5298"/>
    <w:rsid w:val="004F539B"/>
    <w:rsid w:val="004F562D"/>
    <w:rsid w:val="004F575F"/>
    <w:rsid w:val="004F60F8"/>
    <w:rsid w:val="004F669E"/>
    <w:rsid w:val="004F6D84"/>
    <w:rsid w:val="004F6DE6"/>
    <w:rsid w:val="004F7046"/>
    <w:rsid w:val="004F7427"/>
    <w:rsid w:val="004F753A"/>
    <w:rsid w:val="004F757B"/>
    <w:rsid w:val="004F7821"/>
    <w:rsid w:val="004F79EC"/>
    <w:rsid w:val="004F7C78"/>
    <w:rsid w:val="004F7C94"/>
    <w:rsid w:val="004F7CEF"/>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01"/>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6E1"/>
    <w:rsid w:val="00511770"/>
    <w:rsid w:val="00511960"/>
    <w:rsid w:val="00511994"/>
    <w:rsid w:val="00511EE9"/>
    <w:rsid w:val="00511FCA"/>
    <w:rsid w:val="00511FCE"/>
    <w:rsid w:val="00512866"/>
    <w:rsid w:val="005129C9"/>
    <w:rsid w:val="00512A59"/>
    <w:rsid w:val="00512AE5"/>
    <w:rsid w:val="00512FDE"/>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63A"/>
    <w:rsid w:val="00517CD1"/>
    <w:rsid w:val="005209B2"/>
    <w:rsid w:val="005209C5"/>
    <w:rsid w:val="00520A0B"/>
    <w:rsid w:val="00520AE8"/>
    <w:rsid w:val="00520B6A"/>
    <w:rsid w:val="00520CE9"/>
    <w:rsid w:val="00520DB5"/>
    <w:rsid w:val="005211A2"/>
    <w:rsid w:val="00521245"/>
    <w:rsid w:val="005212B1"/>
    <w:rsid w:val="00521CCE"/>
    <w:rsid w:val="00521F3E"/>
    <w:rsid w:val="00522315"/>
    <w:rsid w:val="005223D2"/>
    <w:rsid w:val="00522988"/>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EE7"/>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9A0"/>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1D8"/>
    <w:rsid w:val="005624A2"/>
    <w:rsid w:val="00562623"/>
    <w:rsid w:val="00562862"/>
    <w:rsid w:val="00562C01"/>
    <w:rsid w:val="00562C13"/>
    <w:rsid w:val="00562CD8"/>
    <w:rsid w:val="005630CF"/>
    <w:rsid w:val="00563276"/>
    <w:rsid w:val="00563544"/>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42"/>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4F87"/>
    <w:rsid w:val="00595393"/>
    <w:rsid w:val="00595554"/>
    <w:rsid w:val="00595690"/>
    <w:rsid w:val="005957F1"/>
    <w:rsid w:val="005959CF"/>
    <w:rsid w:val="00595A90"/>
    <w:rsid w:val="00595BA9"/>
    <w:rsid w:val="00595CC1"/>
    <w:rsid w:val="00595F0F"/>
    <w:rsid w:val="00595F57"/>
    <w:rsid w:val="0059628F"/>
    <w:rsid w:val="005963CB"/>
    <w:rsid w:val="005967FF"/>
    <w:rsid w:val="0059686C"/>
    <w:rsid w:val="005968C4"/>
    <w:rsid w:val="00596A58"/>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F8"/>
    <w:rsid w:val="005A4A0C"/>
    <w:rsid w:val="005A5132"/>
    <w:rsid w:val="005A515E"/>
    <w:rsid w:val="005A5170"/>
    <w:rsid w:val="005A5664"/>
    <w:rsid w:val="005A5722"/>
    <w:rsid w:val="005A71E6"/>
    <w:rsid w:val="005A7379"/>
    <w:rsid w:val="005A744B"/>
    <w:rsid w:val="005A794A"/>
    <w:rsid w:val="005A7A93"/>
    <w:rsid w:val="005A7CF4"/>
    <w:rsid w:val="005A7DB1"/>
    <w:rsid w:val="005A7E4D"/>
    <w:rsid w:val="005B0015"/>
    <w:rsid w:val="005B096A"/>
    <w:rsid w:val="005B1093"/>
    <w:rsid w:val="005B10F8"/>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76"/>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789"/>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ADA"/>
    <w:rsid w:val="005F3B57"/>
    <w:rsid w:val="005F3B80"/>
    <w:rsid w:val="005F3D29"/>
    <w:rsid w:val="005F4157"/>
    <w:rsid w:val="005F41DA"/>
    <w:rsid w:val="005F448F"/>
    <w:rsid w:val="005F454E"/>
    <w:rsid w:val="005F4664"/>
    <w:rsid w:val="005F4E88"/>
    <w:rsid w:val="005F5198"/>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09F"/>
    <w:rsid w:val="00603303"/>
    <w:rsid w:val="0060377A"/>
    <w:rsid w:val="00603E8D"/>
    <w:rsid w:val="0060482D"/>
    <w:rsid w:val="00604A07"/>
    <w:rsid w:val="00604A8F"/>
    <w:rsid w:val="00604D88"/>
    <w:rsid w:val="00605031"/>
    <w:rsid w:val="006050CC"/>
    <w:rsid w:val="0060534F"/>
    <w:rsid w:val="006057D0"/>
    <w:rsid w:val="00605C5A"/>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BBC"/>
    <w:rsid w:val="0062106F"/>
    <w:rsid w:val="006219A5"/>
    <w:rsid w:val="00621DF8"/>
    <w:rsid w:val="00621E4A"/>
    <w:rsid w:val="00621E99"/>
    <w:rsid w:val="00621FCA"/>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5DA"/>
    <w:rsid w:val="0062790F"/>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427F"/>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47F76"/>
    <w:rsid w:val="006500CD"/>
    <w:rsid w:val="006500CF"/>
    <w:rsid w:val="006502EA"/>
    <w:rsid w:val="0065038B"/>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14D"/>
    <w:rsid w:val="006542F3"/>
    <w:rsid w:val="0065438C"/>
    <w:rsid w:val="006544C7"/>
    <w:rsid w:val="006546EC"/>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E9"/>
    <w:rsid w:val="006667C5"/>
    <w:rsid w:val="0066686D"/>
    <w:rsid w:val="00667700"/>
    <w:rsid w:val="00667711"/>
    <w:rsid w:val="006678C4"/>
    <w:rsid w:val="00667FAC"/>
    <w:rsid w:val="00667FBC"/>
    <w:rsid w:val="006700CD"/>
    <w:rsid w:val="00670367"/>
    <w:rsid w:val="006709B2"/>
    <w:rsid w:val="00670B2C"/>
    <w:rsid w:val="00670DC4"/>
    <w:rsid w:val="00671200"/>
    <w:rsid w:val="006718A4"/>
    <w:rsid w:val="00671BB9"/>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662"/>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786"/>
    <w:rsid w:val="00684CB6"/>
    <w:rsid w:val="006850FF"/>
    <w:rsid w:val="00685277"/>
    <w:rsid w:val="0068569A"/>
    <w:rsid w:val="006856A8"/>
    <w:rsid w:val="00685E05"/>
    <w:rsid w:val="00685E87"/>
    <w:rsid w:val="00686EDC"/>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BE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687"/>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3F65"/>
    <w:rsid w:val="006E414B"/>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5A"/>
    <w:rsid w:val="006E6B05"/>
    <w:rsid w:val="006E6CE9"/>
    <w:rsid w:val="006E6F4D"/>
    <w:rsid w:val="006E7086"/>
    <w:rsid w:val="006E7139"/>
    <w:rsid w:val="006E727D"/>
    <w:rsid w:val="006E77C7"/>
    <w:rsid w:val="006E7EA2"/>
    <w:rsid w:val="006F03DC"/>
    <w:rsid w:val="006F0852"/>
    <w:rsid w:val="006F0E8E"/>
    <w:rsid w:val="006F1389"/>
    <w:rsid w:val="006F13C7"/>
    <w:rsid w:val="006F19FA"/>
    <w:rsid w:val="006F1E59"/>
    <w:rsid w:val="006F1EF3"/>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CA2"/>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278"/>
    <w:rsid w:val="0070191E"/>
    <w:rsid w:val="00701E04"/>
    <w:rsid w:val="00702156"/>
    <w:rsid w:val="007027E8"/>
    <w:rsid w:val="00702904"/>
    <w:rsid w:val="0070298D"/>
    <w:rsid w:val="00702B13"/>
    <w:rsid w:val="00702E0B"/>
    <w:rsid w:val="00703033"/>
    <w:rsid w:val="00703120"/>
    <w:rsid w:val="007034D7"/>
    <w:rsid w:val="007039DB"/>
    <w:rsid w:val="00703E1F"/>
    <w:rsid w:val="007042E7"/>
    <w:rsid w:val="0070500C"/>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DDF"/>
    <w:rsid w:val="00714EF4"/>
    <w:rsid w:val="007154FF"/>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8C4"/>
    <w:rsid w:val="007259E6"/>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5F1"/>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278"/>
    <w:rsid w:val="00743346"/>
    <w:rsid w:val="00743444"/>
    <w:rsid w:val="0074373A"/>
    <w:rsid w:val="00743B44"/>
    <w:rsid w:val="00744114"/>
    <w:rsid w:val="00744E13"/>
    <w:rsid w:val="00744F15"/>
    <w:rsid w:val="0074503B"/>
    <w:rsid w:val="007451F1"/>
    <w:rsid w:val="0074550A"/>
    <w:rsid w:val="00745A20"/>
    <w:rsid w:val="00745FD6"/>
    <w:rsid w:val="00746019"/>
    <w:rsid w:val="00746103"/>
    <w:rsid w:val="00746E92"/>
    <w:rsid w:val="0074709B"/>
    <w:rsid w:val="007477F4"/>
    <w:rsid w:val="00747A62"/>
    <w:rsid w:val="00747CA8"/>
    <w:rsid w:val="00747E9B"/>
    <w:rsid w:val="0075009E"/>
    <w:rsid w:val="007502E9"/>
    <w:rsid w:val="007503B4"/>
    <w:rsid w:val="0075051D"/>
    <w:rsid w:val="00750A83"/>
    <w:rsid w:val="00750B59"/>
    <w:rsid w:val="00750F9F"/>
    <w:rsid w:val="00751297"/>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2B"/>
    <w:rsid w:val="00754970"/>
    <w:rsid w:val="00754992"/>
    <w:rsid w:val="00754C1F"/>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3E2"/>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91E"/>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E80"/>
    <w:rsid w:val="0078045D"/>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553"/>
    <w:rsid w:val="007948FF"/>
    <w:rsid w:val="00794E87"/>
    <w:rsid w:val="00794F7B"/>
    <w:rsid w:val="007951ED"/>
    <w:rsid w:val="0079584F"/>
    <w:rsid w:val="00795BF6"/>
    <w:rsid w:val="00795F63"/>
    <w:rsid w:val="0079600F"/>
    <w:rsid w:val="00796304"/>
    <w:rsid w:val="007968BC"/>
    <w:rsid w:val="00796E53"/>
    <w:rsid w:val="00796FC4"/>
    <w:rsid w:val="00797307"/>
    <w:rsid w:val="00797751"/>
    <w:rsid w:val="0079783F"/>
    <w:rsid w:val="007979F2"/>
    <w:rsid w:val="00797DD8"/>
    <w:rsid w:val="00797E07"/>
    <w:rsid w:val="007A03C6"/>
    <w:rsid w:val="007A0C7B"/>
    <w:rsid w:val="007A0CD6"/>
    <w:rsid w:val="007A0FF0"/>
    <w:rsid w:val="007A2318"/>
    <w:rsid w:val="007A2377"/>
    <w:rsid w:val="007A2551"/>
    <w:rsid w:val="007A2595"/>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5B04"/>
    <w:rsid w:val="007A60D8"/>
    <w:rsid w:val="007A634D"/>
    <w:rsid w:val="007A63BE"/>
    <w:rsid w:val="007A6413"/>
    <w:rsid w:val="007A652D"/>
    <w:rsid w:val="007A68DA"/>
    <w:rsid w:val="007A6B6F"/>
    <w:rsid w:val="007A6FE8"/>
    <w:rsid w:val="007A75A2"/>
    <w:rsid w:val="007A77EB"/>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CE6"/>
    <w:rsid w:val="007B5D2D"/>
    <w:rsid w:val="007B62DC"/>
    <w:rsid w:val="007B64A5"/>
    <w:rsid w:val="007B6F6D"/>
    <w:rsid w:val="007B7045"/>
    <w:rsid w:val="007B73AA"/>
    <w:rsid w:val="007B7410"/>
    <w:rsid w:val="007B7444"/>
    <w:rsid w:val="007B7486"/>
    <w:rsid w:val="007B77A6"/>
    <w:rsid w:val="007B7B26"/>
    <w:rsid w:val="007B7C91"/>
    <w:rsid w:val="007B7FD3"/>
    <w:rsid w:val="007C0107"/>
    <w:rsid w:val="007C0151"/>
    <w:rsid w:val="007C03C4"/>
    <w:rsid w:val="007C093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35"/>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43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8E4"/>
    <w:rsid w:val="00801921"/>
    <w:rsid w:val="00801B05"/>
    <w:rsid w:val="00801BB5"/>
    <w:rsid w:val="00801CAD"/>
    <w:rsid w:val="00802B49"/>
    <w:rsid w:val="00802CD6"/>
    <w:rsid w:val="00802DB8"/>
    <w:rsid w:val="00802F6E"/>
    <w:rsid w:val="00803038"/>
    <w:rsid w:val="00803403"/>
    <w:rsid w:val="00803824"/>
    <w:rsid w:val="00803C2C"/>
    <w:rsid w:val="00803E20"/>
    <w:rsid w:val="008041B2"/>
    <w:rsid w:val="008041E0"/>
    <w:rsid w:val="00804661"/>
    <w:rsid w:val="00804996"/>
    <w:rsid w:val="008049D9"/>
    <w:rsid w:val="00804D5F"/>
    <w:rsid w:val="0080515D"/>
    <w:rsid w:val="00805239"/>
    <w:rsid w:val="008052B1"/>
    <w:rsid w:val="008054E2"/>
    <w:rsid w:val="00805587"/>
    <w:rsid w:val="00805B0D"/>
    <w:rsid w:val="00805C9A"/>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2F"/>
    <w:rsid w:val="0081459A"/>
    <w:rsid w:val="00814979"/>
    <w:rsid w:val="00814BFB"/>
    <w:rsid w:val="00814F4C"/>
    <w:rsid w:val="0081500C"/>
    <w:rsid w:val="00815102"/>
    <w:rsid w:val="00815117"/>
    <w:rsid w:val="008158D4"/>
    <w:rsid w:val="00815AB0"/>
    <w:rsid w:val="0081657B"/>
    <w:rsid w:val="008167BB"/>
    <w:rsid w:val="00816878"/>
    <w:rsid w:val="0081694C"/>
    <w:rsid w:val="00816EE2"/>
    <w:rsid w:val="008170DA"/>
    <w:rsid w:val="0081718D"/>
    <w:rsid w:val="008173A3"/>
    <w:rsid w:val="008175BA"/>
    <w:rsid w:val="008176F9"/>
    <w:rsid w:val="008177A5"/>
    <w:rsid w:val="008178A1"/>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593"/>
    <w:rsid w:val="00827716"/>
    <w:rsid w:val="00827E45"/>
    <w:rsid w:val="008302CF"/>
    <w:rsid w:val="0083068A"/>
    <w:rsid w:val="00830862"/>
    <w:rsid w:val="00830920"/>
    <w:rsid w:val="00830F3A"/>
    <w:rsid w:val="00831241"/>
    <w:rsid w:val="008313F8"/>
    <w:rsid w:val="00831659"/>
    <w:rsid w:val="00831B38"/>
    <w:rsid w:val="00831FBD"/>
    <w:rsid w:val="0083239C"/>
    <w:rsid w:val="0083239F"/>
    <w:rsid w:val="0083267A"/>
    <w:rsid w:val="0083273B"/>
    <w:rsid w:val="00832A15"/>
    <w:rsid w:val="00832AF7"/>
    <w:rsid w:val="00832B22"/>
    <w:rsid w:val="00833003"/>
    <w:rsid w:val="008333B4"/>
    <w:rsid w:val="00833BBD"/>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10"/>
    <w:rsid w:val="00845791"/>
    <w:rsid w:val="008457FE"/>
    <w:rsid w:val="0084592D"/>
    <w:rsid w:val="0084626E"/>
    <w:rsid w:val="00846601"/>
    <w:rsid w:val="008466DD"/>
    <w:rsid w:val="0084696B"/>
    <w:rsid w:val="00846A2B"/>
    <w:rsid w:val="00846A92"/>
    <w:rsid w:val="00846F8A"/>
    <w:rsid w:val="008473AD"/>
    <w:rsid w:val="0084757A"/>
    <w:rsid w:val="00847606"/>
    <w:rsid w:val="00847DAC"/>
    <w:rsid w:val="00847E6D"/>
    <w:rsid w:val="008502DA"/>
    <w:rsid w:val="00850AA9"/>
    <w:rsid w:val="00850B92"/>
    <w:rsid w:val="00850EE0"/>
    <w:rsid w:val="0085109E"/>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CD2"/>
    <w:rsid w:val="00867DE2"/>
    <w:rsid w:val="00870831"/>
    <w:rsid w:val="00870949"/>
    <w:rsid w:val="00870957"/>
    <w:rsid w:val="008709C1"/>
    <w:rsid w:val="00870B54"/>
    <w:rsid w:val="008714D3"/>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0E2"/>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181"/>
    <w:rsid w:val="00885291"/>
    <w:rsid w:val="0088544D"/>
    <w:rsid w:val="0088552D"/>
    <w:rsid w:val="00885A73"/>
    <w:rsid w:val="00885D57"/>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5F91"/>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CE8"/>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0D2B"/>
    <w:rsid w:val="008B15F8"/>
    <w:rsid w:val="008B1C5A"/>
    <w:rsid w:val="008B1D09"/>
    <w:rsid w:val="008B2084"/>
    <w:rsid w:val="008B21EA"/>
    <w:rsid w:val="008B2824"/>
    <w:rsid w:val="008B29B3"/>
    <w:rsid w:val="008B2E8D"/>
    <w:rsid w:val="008B3142"/>
    <w:rsid w:val="008B3145"/>
    <w:rsid w:val="008B3196"/>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099"/>
    <w:rsid w:val="008D02D2"/>
    <w:rsid w:val="008D0356"/>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11"/>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A0E"/>
    <w:rsid w:val="008E3B9D"/>
    <w:rsid w:val="008E4098"/>
    <w:rsid w:val="008E413B"/>
    <w:rsid w:val="008E438F"/>
    <w:rsid w:val="008E475F"/>
    <w:rsid w:val="008E497D"/>
    <w:rsid w:val="008E4EC9"/>
    <w:rsid w:val="008E545C"/>
    <w:rsid w:val="008E56E0"/>
    <w:rsid w:val="008E57EC"/>
    <w:rsid w:val="008E5CE7"/>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5B0"/>
    <w:rsid w:val="008F76B3"/>
    <w:rsid w:val="008F784C"/>
    <w:rsid w:val="008F78DC"/>
    <w:rsid w:val="008F7F29"/>
    <w:rsid w:val="00900176"/>
    <w:rsid w:val="009002E5"/>
    <w:rsid w:val="009005A2"/>
    <w:rsid w:val="00900A78"/>
    <w:rsid w:val="00900F43"/>
    <w:rsid w:val="00901142"/>
    <w:rsid w:val="0090114A"/>
    <w:rsid w:val="00901527"/>
    <w:rsid w:val="0090195C"/>
    <w:rsid w:val="009019B6"/>
    <w:rsid w:val="009019BB"/>
    <w:rsid w:val="00901AE5"/>
    <w:rsid w:val="00901D70"/>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4BF"/>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2C5C"/>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2A9"/>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3"/>
    <w:rsid w:val="00935F35"/>
    <w:rsid w:val="009360D1"/>
    <w:rsid w:val="00936827"/>
    <w:rsid w:val="00936910"/>
    <w:rsid w:val="00936A7C"/>
    <w:rsid w:val="00937017"/>
    <w:rsid w:val="00937030"/>
    <w:rsid w:val="009377E7"/>
    <w:rsid w:val="009379C4"/>
    <w:rsid w:val="00937A32"/>
    <w:rsid w:val="00937E11"/>
    <w:rsid w:val="0094003A"/>
    <w:rsid w:val="00940351"/>
    <w:rsid w:val="00940B3B"/>
    <w:rsid w:val="00940F41"/>
    <w:rsid w:val="00941391"/>
    <w:rsid w:val="00941608"/>
    <w:rsid w:val="00941660"/>
    <w:rsid w:val="00941696"/>
    <w:rsid w:val="00941E5A"/>
    <w:rsid w:val="00942257"/>
    <w:rsid w:val="009422CC"/>
    <w:rsid w:val="009425FE"/>
    <w:rsid w:val="009429DF"/>
    <w:rsid w:val="00942A33"/>
    <w:rsid w:val="00942C6C"/>
    <w:rsid w:val="009433AC"/>
    <w:rsid w:val="009438DD"/>
    <w:rsid w:val="009438EF"/>
    <w:rsid w:val="00943B00"/>
    <w:rsid w:val="00943F31"/>
    <w:rsid w:val="009440C0"/>
    <w:rsid w:val="0094438A"/>
    <w:rsid w:val="00944515"/>
    <w:rsid w:val="00944C1F"/>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6B8"/>
    <w:rsid w:val="00951BD5"/>
    <w:rsid w:val="00952954"/>
    <w:rsid w:val="00952C0C"/>
    <w:rsid w:val="00952D7D"/>
    <w:rsid w:val="009532C3"/>
    <w:rsid w:val="009535B5"/>
    <w:rsid w:val="009535C4"/>
    <w:rsid w:val="00953878"/>
    <w:rsid w:val="00953AFF"/>
    <w:rsid w:val="00953B37"/>
    <w:rsid w:val="00954052"/>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4A31"/>
    <w:rsid w:val="00965770"/>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8E6"/>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FD9"/>
    <w:rsid w:val="00975511"/>
    <w:rsid w:val="00975624"/>
    <w:rsid w:val="009756A5"/>
    <w:rsid w:val="00975DFE"/>
    <w:rsid w:val="00975FD3"/>
    <w:rsid w:val="0097605B"/>
    <w:rsid w:val="0097618C"/>
    <w:rsid w:val="009766BB"/>
    <w:rsid w:val="009766DB"/>
    <w:rsid w:val="00976757"/>
    <w:rsid w:val="00976B19"/>
    <w:rsid w:val="009773F4"/>
    <w:rsid w:val="0097777B"/>
    <w:rsid w:val="00980563"/>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671"/>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D7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03A"/>
    <w:rsid w:val="009B1672"/>
    <w:rsid w:val="009B1867"/>
    <w:rsid w:val="009B241F"/>
    <w:rsid w:val="009B288D"/>
    <w:rsid w:val="009B29A5"/>
    <w:rsid w:val="009B3250"/>
    <w:rsid w:val="009B3481"/>
    <w:rsid w:val="009B34A6"/>
    <w:rsid w:val="009B3634"/>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6F2"/>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5B9"/>
    <w:rsid w:val="009C5779"/>
    <w:rsid w:val="009C57CC"/>
    <w:rsid w:val="009C5850"/>
    <w:rsid w:val="009C58F4"/>
    <w:rsid w:val="009C59B5"/>
    <w:rsid w:val="009C62E8"/>
    <w:rsid w:val="009C6525"/>
    <w:rsid w:val="009C6784"/>
    <w:rsid w:val="009C6857"/>
    <w:rsid w:val="009C6960"/>
    <w:rsid w:val="009C6D2A"/>
    <w:rsid w:val="009C6E45"/>
    <w:rsid w:val="009C7490"/>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050"/>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B4E"/>
    <w:rsid w:val="009D7C53"/>
    <w:rsid w:val="009D7DA9"/>
    <w:rsid w:val="009E00BB"/>
    <w:rsid w:val="009E084D"/>
    <w:rsid w:val="009E087C"/>
    <w:rsid w:val="009E0B2D"/>
    <w:rsid w:val="009E0E2F"/>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28"/>
    <w:rsid w:val="009E75C1"/>
    <w:rsid w:val="009E7687"/>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2E4"/>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2F08"/>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0B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4C4"/>
    <w:rsid w:val="00A459E9"/>
    <w:rsid w:val="00A45C49"/>
    <w:rsid w:val="00A45E85"/>
    <w:rsid w:val="00A46351"/>
    <w:rsid w:val="00A46EA1"/>
    <w:rsid w:val="00A471E6"/>
    <w:rsid w:val="00A4744B"/>
    <w:rsid w:val="00A474A1"/>
    <w:rsid w:val="00A4783F"/>
    <w:rsid w:val="00A47B8C"/>
    <w:rsid w:val="00A47E93"/>
    <w:rsid w:val="00A500E5"/>
    <w:rsid w:val="00A5034D"/>
    <w:rsid w:val="00A50511"/>
    <w:rsid w:val="00A50A8C"/>
    <w:rsid w:val="00A51770"/>
    <w:rsid w:val="00A51BC7"/>
    <w:rsid w:val="00A51BE6"/>
    <w:rsid w:val="00A51D74"/>
    <w:rsid w:val="00A51E67"/>
    <w:rsid w:val="00A526A8"/>
    <w:rsid w:val="00A527B1"/>
    <w:rsid w:val="00A52AE2"/>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1C8E"/>
    <w:rsid w:val="00A72053"/>
    <w:rsid w:val="00A727F5"/>
    <w:rsid w:val="00A72FE7"/>
    <w:rsid w:val="00A73035"/>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6EE"/>
    <w:rsid w:val="00A839D5"/>
    <w:rsid w:val="00A83A4B"/>
    <w:rsid w:val="00A83F6A"/>
    <w:rsid w:val="00A84083"/>
    <w:rsid w:val="00A84143"/>
    <w:rsid w:val="00A84376"/>
    <w:rsid w:val="00A845BB"/>
    <w:rsid w:val="00A8467E"/>
    <w:rsid w:val="00A84808"/>
    <w:rsid w:val="00A848C6"/>
    <w:rsid w:val="00A84B9E"/>
    <w:rsid w:val="00A84DCA"/>
    <w:rsid w:val="00A84E3D"/>
    <w:rsid w:val="00A8522F"/>
    <w:rsid w:val="00A8598A"/>
    <w:rsid w:val="00A85B2A"/>
    <w:rsid w:val="00A85BDD"/>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223"/>
    <w:rsid w:val="00AA383B"/>
    <w:rsid w:val="00AA38A2"/>
    <w:rsid w:val="00AA40FD"/>
    <w:rsid w:val="00AA4132"/>
    <w:rsid w:val="00AA4139"/>
    <w:rsid w:val="00AA41A2"/>
    <w:rsid w:val="00AA442D"/>
    <w:rsid w:val="00AA45C7"/>
    <w:rsid w:val="00AA4A46"/>
    <w:rsid w:val="00AA4E10"/>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B4D"/>
    <w:rsid w:val="00AD2C4F"/>
    <w:rsid w:val="00AD2D0D"/>
    <w:rsid w:val="00AD3362"/>
    <w:rsid w:val="00AD3480"/>
    <w:rsid w:val="00AD363C"/>
    <w:rsid w:val="00AD3B86"/>
    <w:rsid w:val="00AD3D93"/>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132"/>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5DA2"/>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7E9"/>
    <w:rsid w:val="00AF4897"/>
    <w:rsid w:val="00AF4A9C"/>
    <w:rsid w:val="00AF4B07"/>
    <w:rsid w:val="00AF4F2A"/>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DA"/>
    <w:rsid w:val="00B06A37"/>
    <w:rsid w:val="00B07290"/>
    <w:rsid w:val="00B072CD"/>
    <w:rsid w:val="00B07537"/>
    <w:rsid w:val="00B079ED"/>
    <w:rsid w:val="00B07E52"/>
    <w:rsid w:val="00B105C8"/>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1E5"/>
    <w:rsid w:val="00B373FD"/>
    <w:rsid w:val="00B3743E"/>
    <w:rsid w:val="00B37C42"/>
    <w:rsid w:val="00B37F25"/>
    <w:rsid w:val="00B4022E"/>
    <w:rsid w:val="00B402F8"/>
    <w:rsid w:val="00B40544"/>
    <w:rsid w:val="00B407D3"/>
    <w:rsid w:val="00B4090E"/>
    <w:rsid w:val="00B40B14"/>
    <w:rsid w:val="00B40BAA"/>
    <w:rsid w:val="00B40BBA"/>
    <w:rsid w:val="00B410A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E9"/>
    <w:rsid w:val="00B53131"/>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073"/>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68DD"/>
    <w:rsid w:val="00B7733E"/>
    <w:rsid w:val="00B77543"/>
    <w:rsid w:val="00B77B4D"/>
    <w:rsid w:val="00B77B94"/>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136"/>
    <w:rsid w:val="00B82207"/>
    <w:rsid w:val="00B8232F"/>
    <w:rsid w:val="00B8348F"/>
    <w:rsid w:val="00B83774"/>
    <w:rsid w:val="00B8396F"/>
    <w:rsid w:val="00B83992"/>
    <w:rsid w:val="00B839D0"/>
    <w:rsid w:val="00B83BB2"/>
    <w:rsid w:val="00B83D7B"/>
    <w:rsid w:val="00B84022"/>
    <w:rsid w:val="00B8429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D"/>
    <w:rsid w:val="00B900AF"/>
    <w:rsid w:val="00B90485"/>
    <w:rsid w:val="00B90621"/>
    <w:rsid w:val="00B909D4"/>
    <w:rsid w:val="00B90BCF"/>
    <w:rsid w:val="00B90BF6"/>
    <w:rsid w:val="00B910D4"/>
    <w:rsid w:val="00B91396"/>
    <w:rsid w:val="00B91497"/>
    <w:rsid w:val="00B91D60"/>
    <w:rsid w:val="00B91D7E"/>
    <w:rsid w:val="00B91E32"/>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AC8"/>
    <w:rsid w:val="00BA4D86"/>
    <w:rsid w:val="00BA5399"/>
    <w:rsid w:val="00BA54B3"/>
    <w:rsid w:val="00BA55B3"/>
    <w:rsid w:val="00BA5623"/>
    <w:rsid w:val="00BA5700"/>
    <w:rsid w:val="00BA5A40"/>
    <w:rsid w:val="00BA5C08"/>
    <w:rsid w:val="00BA5C64"/>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5014"/>
    <w:rsid w:val="00BC5044"/>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3DC"/>
    <w:rsid w:val="00BC7442"/>
    <w:rsid w:val="00BC7547"/>
    <w:rsid w:val="00BC7558"/>
    <w:rsid w:val="00BC763B"/>
    <w:rsid w:val="00BC791A"/>
    <w:rsid w:val="00BC7B01"/>
    <w:rsid w:val="00BC7B3A"/>
    <w:rsid w:val="00BC7BDB"/>
    <w:rsid w:val="00BC7CC1"/>
    <w:rsid w:val="00BD064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07C"/>
    <w:rsid w:val="00BE71D9"/>
    <w:rsid w:val="00BE753B"/>
    <w:rsid w:val="00BE7627"/>
    <w:rsid w:val="00BE7838"/>
    <w:rsid w:val="00BE78E1"/>
    <w:rsid w:val="00BE7AF6"/>
    <w:rsid w:val="00BE7E3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2CA7"/>
    <w:rsid w:val="00BF2E0D"/>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A"/>
    <w:rsid w:val="00C00C56"/>
    <w:rsid w:val="00C01109"/>
    <w:rsid w:val="00C0177C"/>
    <w:rsid w:val="00C02174"/>
    <w:rsid w:val="00C02542"/>
    <w:rsid w:val="00C02B1B"/>
    <w:rsid w:val="00C02EEF"/>
    <w:rsid w:val="00C034CA"/>
    <w:rsid w:val="00C035EC"/>
    <w:rsid w:val="00C03836"/>
    <w:rsid w:val="00C03B3F"/>
    <w:rsid w:val="00C03D7F"/>
    <w:rsid w:val="00C03F21"/>
    <w:rsid w:val="00C04140"/>
    <w:rsid w:val="00C04272"/>
    <w:rsid w:val="00C047F1"/>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11"/>
    <w:rsid w:val="00C25631"/>
    <w:rsid w:val="00C25829"/>
    <w:rsid w:val="00C25869"/>
    <w:rsid w:val="00C258D4"/>
    <w:rsid w:val="00C258F5"/>
    <w:rsid w:val="00C25E79"/>
    <w:rsid w:val="00C25F74"/>
    <w:rsid w:val="00C26186"/>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662"/>
    <w:rsid w:val="00C31B26"/>
    <w:rsid w:val="00C32242"/>
    <w:rsid w:val="00C3279C"/>
    <w:rsid w:val="00C32EBD"/>
    <w:rsid w:val="00C33519"/>
    <w:rsid w:val="00C337E8"/>
    <w:rsid w:val="00C33E20"/>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0F96"/>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31A3"/>
    <w:rsid w:val="00C6336A"/>
    <w:rsid w:val="00C63412"/>
    <w:rsid w:val="00C63514"/>
    <w:rsid w:val="00C63527"/>
    <w:rsid w:val="00C637B7"/>
    <w:rsid w:val="00C63B37"/>
    <w:rsid w:val="00C63C45"/>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2DA"/>
    <w:rsid w:val="00C8168D"/>
    <w:rsid w:val="00C8173A"/>
    <w:rsid w:val="00C81869"/>
    <w:rsid w:val="00C81D89"/>
    <w:rsid w:val="00C81E02"/>
    <w:rsid w:val="00C82150"/>
    <w:rsid w:val="00C82322"/>
    <w:rsid w:val="00C8237D"/>
    <w:rsid w:val="00C82E2A"/>
    <w:rsid w:val="00C833D7"/>
    <w:rsid w:val="00C83821"/>
    <w:rsid w:val="00C83886"/>
    <w:rsid w:val="00C83BBE"/>
    <w:rsid w:val="00C84185"/>
    <w:rsid w:val="00C84A06"/>
    <w:rsid w:val="00C84BA2"/>
    <w:rsid w:val="00C85326"/>
    <w:rsid w:val="00C85517"/>
    <w:rsid w:val="00C85756"/>
    <w:rsid w:val="00C85A36"/>
    <w:rsid w:val="00C869C2"/>
    <w:rsid w:val="00C86C80"/>
    <w:rsid w:val="00C86FFC"/>
    <w:rsid w:val="00C87111"/>
    <w:rsid w:val="00C87878"/>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18A"/>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709"/>
    <w:rsid w:val="00CB3046"/>
    <w:rsid w:val="00CB31DE"/>
    <w:rsid w:val="00CB3244"/>
    <w:rsid w:val="00CB34F9"/>
    <w:rsid w:val="00CB38D9"/>
    <w:rsid w:val="00CB39D8"/>
    <w:rsid w:val="00CB406C"/>
    <w:rsid w:val="00CB40CB"/>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3E2"/>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8B"/>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6A5"/>
    <w:rsid w:val="00D02C4D"/>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138"/>
    <w:rsid w:val="00D2192B"/>
    <w:rsid w:val="00D219B1"/>
    <w:rsid w:val="00D22354"/>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884"/>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C0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288"/>
    <w:rsid w:val="00D97EEC"/>
    <w:rsid w:val="00D97F43"/>
    <w:rsid w:val="00D97F9B"/>
    <w:rsid w:val="00DA099E"/>
    <w:rsid w:val="00DA0B01"/>
    <w:rsid w:val="00DA0F73"/>
    <w:rsid w:val="00DA1397"/>
    <w:rsid w:val="00DA14FA"/>
    <w:rsid w:val="00DA1979"/>
    <w:rsid w:val="00DA1C30"/>
    <w:rsid w:val="00DA1C51"/>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1DD4"/>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945"/>
    <w:rsid w:val="00DD1ACE"/>
    <w:rsid w:val="00DD1BC4"/>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5F3"/>
    <w:rsid w:val="00DD6D63"/>
    <w:rsid w:val="00DD6E8B"/>
    <w:rsid w:val="00DD6FE9"/>
    <w:rsid w:val="00DD6FF1"/>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C7F"/>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0E"/>
    <w:rsid w:val="00DF3BA3"/>
    <w:rsid w:val="00DF3E4E"/>
    <w:rsid w:val="00DF3F30"/>
    <w:rsid w:val="00DF40BC"/>
    <w:rsid w:val="00DF412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BE4"/>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521"/>
    <w:rsid w:val="00E078DC"/>
    <w:rsid w:val="00E07CF7"/>
    <w:rsid w:val="00E07D1A"/>
    <w:rsid w:val="00E07E9B"/>
    <w:rsid w:val="00E1039D"/>
    <w:rsid w:val="00E105FE"/>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5DC"/>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07B"/>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6E97"/>
    <w:rsid w:val="00E470F9"/>
    <w:rsid w:val="00E472E9"/>
    <w:rsid w:val="00E476D4"/>
    <w:rsid w:val="00E47BA9"/>
    <w:rsid w:val="00E47C58"/>
    <w:rsid w:val="00E47DD9"/>
    <w:rsid w:val="00E47E0A"/>
    <w:rsid w:val="00E47EC8"/>
    <w:rsid w:val="00E47F65"/>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89"/>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5B3"/>
    <w:rsid w:val="00E7267C"/>
    <w:rsid w:val="00E7283D"/>
    <w:rsid w:val="00E72DF4"/>
    <w:rsid w:val="00E72EFE"/>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B65"/>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01"/>
    <w:rsid w:val="00EA06B1"/>
    <w:rsid w:val="00EA0784"/>
    <w:rsid w:val="00EA0ADA"/>
    <w:rsid w:val="00EA0B4A"/>
    <w:rsid w:val="00EA0B6D"/>
    <w:rsid w:val="00EA0C6F"/>
    <w:rsid w:val="00EA1607"/>
    <w:rsid w:val="00EA1A2D"/>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3C"/>
    <w:rsid w:val="00EC0142"/>
    <w:rsid w:val="00EC0171"/>
    <w:rsid w:val="00EC06ED"/>
    <w:rsid w:val="00EC0C26"/>
    <w:rsid w:val="00EC106C"/>
    <w:rsid w:val="00EC11F3"/>
    <w:rsid w:val="00EC1595"/>
    <w:rsid w:val="00EC1659"/>
    <w:rsid w:val="00EC1AE3"/>
    <w:rsid w:val="00EC1F95"/>
    <w:rsid w:val="00EC1FCA"/>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77"/>
    <w:rsid w:val="00EC78AC"/>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97C"/>
    <w:rsid w:val="00ED4C72"/>
    <w:rsid w:val="00ED4D04"/>
    <w:rsid w:val="00ED4D8A"/>
    <w:rsid w:val="00ED570E"/>
    <w:rsid w:val="00ED5ADD"/>
    <w:rsid w:val="00ED5B94"/>
    <w:rsid w:val="00ED5EE2"/>
    <w:rsid w:val="00ED6307"/>
    <w:rsid w:val="00ED6524"/>
    <w:rsid w:val="00ED6C00"/>
    <w:rsid w:val="00ED6E97"/>
    <w:rsid w:val="00ED74D3"/>
    <w:rsid w:val="00ED755C"/>
    <w:rsid w:val="00ED75E5"/>
    <w:rsid w:val="00ED7860"/>
    <w:rsid w:val="00ED7962"/>
    <w:rsid w:val="00ED7A2A"/>
    <w:rsid w:val="00ED7AEC"/>
    <w:rsid w:val="00ED7E9E"/>
    <w:rsid w:val="00EE07F7"/>
    <w:rsid w:val="00EE088B"/>
    <w:rsid w:val="00EE092F"/>
    <w:rsid w:val="00EE0DD3"/>
    <w:rsid w:val="00EE0EA3"/>
    <w:rsid w:val="00EE1133"/>
    <w:rsid w:val="00EE1ACC"/>
    <w:rsid w:val="00EE1C9E"/>
    <w:rsid w:val="00EE24A2"/>
    <w:rsid w:val="00EE26C3"/>
    <w:rsid w:val="00EE2F90"/>
    <w:rsid w:val="00EE35E4"/>
    <w:rsid w:val="00EE3878"/>
    <w:rsid w:val="00EE398F"/>
    <w:rsid w:val="00EE3CC0"/>
    <w:rsid w:val="00EE3EF6"/>
    <w:rsid w:val="00EE3FB9"/>
    <w:rsid w:val="00EE429E"/>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2FD7"/>
    <w:rsid w:val="00F032A1"/>
    <w:rsid w:val="00F0334F"/>
    <w:rsid w:val="00F03358"/>
    <w:rsid w:val="00F0359B"/>
    <w:rsid w:val="00F038DD"/>
    <w:rsid w:val="00F03ABA"/>
    <w:rsid w:val="00F03DFC"/>
    <w:rsid w:val="00F03E1D"/>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AC7"/>
    <w:rsid w:val="00F06D08"/>
    <w:rsid w:val="00F06D0E"/>
    <w:rsid w:val="00F0710D"/>
    <w:rsid w:val="00F07239"/>
    <w:rsid w:val="00F077A3"/>
    <w:rsid w:val="00F07B38"/>
    <w:rsid w:val="00F10BBD"/>
    <w:rsid w:val="00F10CB6"/>
    <w:rsid w:val="00F10D37"/>
    <w:rsid w:val="00F10DD5"/>
    <w:rsid w:val="00F11026"/>
    <w:rsid w:val="00F11212"/>
    <w:rsid w:val="00F11372"/>
    <w:rsid w:val="00F116A7"/>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535"/>
    <w:rsid w:val="00F15B46"/>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8C5"/>
    <w:rsid w:val="00F24DBF"/>
    <w:rsid w:val="00F25358"/>
    <w:rsid w:val="00F254F8"/>
    <w:rsid w:val="00F2565C"/>
    <w:rsid w:val="00F25862"/>
    <w:rsid w:val="00F2586D"/>
    <w:rsid w:val="00F258A5"/>
    <w:rsid w:val="00F259E5"/>
    <w:rsid w:val="00F25A03"/>
    <w:rsid w:val="00F25A5A"/>
    <w:rsid w:val="00F26330"/>
    <w:rsid w:val="00F26AF6"/>
    <w:rsid w:val="00F26B27"/>
    <w:rsid w:val="00F277B2"/>
    <w:rsid w:val="00F279B2"/>
    <w:rsid w:val="00F27A24"/>
    <w:rsid w:val="00F27A41"/>
    <w:rsid w:val="00F27B2A"/>
    <w:rsid w:val="00F27D08"/>
    <w:rsid w:val="00F27D2B"/>
    <w:rsid w:val="00F30000"/>
    <w:rsid w:val="00F30128"/>
    <w:rsid w:val="00F30282"/>
    <w:rsid w:val="00F3063D"/>
    <w:rsid w:val="00F30648"/>
    <w:rsid w:val="00F3068A"/>
    <w:rsid w:val="00F308EC"/>
    <w:rsid w:val="00F31268"/>
    <w:rsid w:val="00F314AE"/>
    <w:rsid w:val="00F31615"/>
    <w:rsid w:val="00F3235F"/>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E5"/>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87A"/>
    <w:rsid w:val="00F479E9"/>
    <w:rsid w:val="00F479EA"/>
    <w:rsid w:val="00F47B78"/>
    <w:rsid w:val="00F47E32"/>
    <w:rsid w:val="00F47F1F"/>
    <w:rsid w:val="00F47FD4"/>
    <w:rsid w:val="00F47FDA"/>
    <w:rsid w:val="00F50012"/>
    <w:rsid w:val="00F50718"/>
    <w:rsid w:val="00F50B83"/>
    <w:rsid w:val="00F50C2B"/>
    <w:rsid w:val="00F50C81"/>
    <w:rsid w:val="00F51E49"/>
    <w:rsid w:val="00F523FB"/>
    <w:rsid w:val="00F5247B"/>
    <w:rsid w:val="00F528F1"/>
    <w:rsid w:val="00F52C2B"/>
    <w:rsid w:val="00F53198"/>
    <w:rsid w:val="00F53501"/>
    <w:rsid w:val="00F538E1"/>
    <w:rsid w:val="00F538F6"/>
    <w:rsid w:val="00F53B57"/>
    <w:rsid w:val="00F53CC3"/>
    <w:rsid w:val="00F53F38"/>
    <w:rsid w:val="00F5400D"/>
    <w:rsid w:val="00F5419C"/>
    <w:rsid w:val="00F5472D"/>
    <w:rsid w:val="00F54743"/>
    <w:rsid w:val="00F548F8"/>
    <w:rsid w:val="00F54B07"/>
    <w:rsid w:val="00F54C19"/>
    <w:rsid w:val="00F54DEE"/>
    <w:rsid w:val="00F55719"/>
    <w:rsid w:val="00F5580F"/>
    <w:rsid w:val="00F5590C"/>
    <w:rsid w:val="00F5590F"/>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C9B"/>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F7F"/>
    <w:rsid w:val="00F66206"/>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5FB"/>
    <w:rsid w:val="00F746CF"/>
    <w:rsid w:val="00F74872"/>
    <w:rsid w:val="00F748B9"/>
    <w:rsid w:val="00F74ACE"/>
    <w:rsid w:val="00F7536F"/>
    <w:rsid w:val="00F75479"/>
    <w:rsid w:val="00F75566"/>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747"/>
    <w:rsid w:val="00F81B13"/>
    <w:rsid w:val="00F81DF4"/>
    <w:rsid w:val="00F81F3A"/>
    <w:rsid w:val="00F821BB"/>
    <w:rsid w:val="00F82737"/>
    <w:rsid w:val="00F82ACB"/>
    <w:rsid w:val="00F82C1A"/>
    <w:rsid w:val="00F82DCE"/>
    <w:rsid w:val="00F8370D"/>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43"/>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5B2"/>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4DD"/>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BC4"/>
    <w:rsid w:val="00FC1D1B"/>
    <w:rsid w:val="00FC1D8C"/>
    <w:rsid w:val="00FC1EC5"/>
    <w:rsid w:val="00FC2226"/>
    <w:rsid w:val="00FC24CE"/>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846"/>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642"/>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95C"/>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A6C"/>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1D89"/>
    <w:rPr>
      <w:rFonts w:eastAsia="Times New Roman"/>
      <w:szCs w:val="24"/>
      <w:lang w:eastAsia="en-US"/>
    </w:rPr>
  </w:style>
  <w:style w:type="paragraph" w:styleId="Heading1">
    <w:name w:val="heading 1"/>
    <w:basedOn w:val="Normal"/>
    <w:next w:val="BodyText"/>
    <w:link w:val="Heading1Char"/>
    <w:qFormat/>
    <w:rsid w:val="00C81D89"/>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C81D89"/>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C81D89"/>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C81D8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C81D89"/>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C81D89"/>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qFormat/>
    <w:rsid w:val="00C81D89"/>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C81D89"/>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qFormat/>
    <w:rsid w:val="00C81D89"/>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81D89"/>
    <w:pPr>
      <w:spacing w:after="120"/>
      <w:jc w:val="both"/>
    </w:pPr>
    <w:rPr>
      <w:rFonts w:eastAsia="MS Mincho"/>
    </w:rPr>
  </w:style>
  <w:style w:type="paragraph" w:styleId="BalloonText">
    <w:name w:val="Balloon Text"/>
    <w:basedOn w:val="Normal"/>
    <w:semiHidden/>
    <w:rsid w:val="00C81D89"/>
    <w:rPr>
      <w:sz w:val="18"/>
      <w:szCs w:val="18"/>
    </w:rPr>
  </w:style>
  <w:style w:type="paragraph" w:styleId="BodyText2">
    <w:name w:val="Body Text 2"/>
    <w:basedOn w:val="Normal"/>
    <w:qFormat/>
    <w:rsid w:val="00C81D89"/>
    <w:pPr>
      <w:spacing w:after="120" w:line="480" w:lineRule="auto"/>
    </w:pPr>
  </w:style>
  <w:style w:type="paragraph" w:styleId="Caption">
    <w:name w:val="caption"/>
    <w:basedOn w:val="Normal"/>
    <w:next w:val="Normal"/>
    <w:link w:val="CaptionChar"/>
    <w:qFormat/>
    <w:rsid w:val="00C81D89"/>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C81D89"/>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C81D89"/>
  </w:style>
  <w:style w:type="paragraph" w:styleId="CommentSubject">
    <w:name w:val="annotation subject"/>
    <w:basedOn w:val="CommentText"/>
    <w:next w:val="CommentText"/>
    <w:semiHidden/>
    <w:qFormat/>
    <w:rsid w:val="00C81D89"/>
    <w:rPr>
      <w:b/>
      <w:bCs/>
    </w:rPr>
  </w:style>
  <w:style w:type="paragraph" w:styleId="DocumentMap">
    <w:name w:val="Document Map"/>
    <w:basedOn w:val="Normal"/>
    <w:semiHidden/>
    <w:qFormat/>
    <w:rsid w:val="00C81D89"/>
    <w:pPr>
      <w:shd w:val="clear" w:color="auto" w:fill="000080"/>
    </w:pPr>
  </w:style>
  <w:style w:type="paragraph" w:styleId="Footer">
    <w:name w:val="footer"/>
    <w:basedOn w:val="Normal"/>
    <w:link w:val="FooterChar"/>
    <w:uiPriority w:val="99"/>
    <w:rsid w:val="00C81D89"/>
    <w:pPr>
      <w:tabs>
        <w:tab w:val="center" w:pos="4153"/>
        <w:tab w:val="right" w:pos="8306"/>
      </w:tabs>
      <w:snapToGrid w:val="0"/>
    </w:pPr>
    <w:rPr>
      <w:sz w:val="18"/>
      <w:szCs w:val="18"/>
    </w:rPr>
  </w:style>
  <w:style w:type="paragraph" w:styleId="Header">
    <w:name w:val="header"/>
    <w:basedOn w:val="Normal"/>
    <w:link w:val="HeaderChar"/>
    <w:qFormat/>
    <w:rsid w:val="00C81D89"/>
    <w:pPr>
      <w:tabs>
        <w:tab w:val="center" w:pos="4536"/>
        <w:tab w:val="right" w:pos="9072"/>
      </w:tabs>
    </w:pPr>
    <w:rPr>
      <w:rFonts w:ascii="Arial" w:eastAsia="MS Mincho" w:hAnsi="Arial"/>
      <w:b/>
    </w:rPr>
  </w:style>
  <w:style w:type="character" w:styleId="Hyperlink">
    <w:name w:val="Hyperlink"/>
    <w:uiPriority w:val="99"/>
    <w:qFormat/>
    <w:rsid w:val="00C81D89"/>
    <w:rPr>
      <w:rFonts w:ascii="Arial" w:eastAsia="SimSun" w:hAnsi="Arial" w:cs="Arial"/>
      <w:color w:val="0000FF"/>
      <w:kern w:val="2"/>
      <w:u w:val="single"/>
      <w:lang w:val="en-US" w:eastAsia="zh-CN" w:bidi="ar-SA"/>
    </w:rPr>
  </w:style>
  <w:style w:type="paragraph" w:styleId="List">
    <w:name w:val="List"/>
    <w:basedOn w:val="Normal"/>
    <w:qFormat/>
    <w:rsid w:val="00C81D89"/>
    <w:pPr>
      <w:ind w:left="283" w:hanging="283"/>
    </w:pPr>
  </w:style>
  <w:style w:type="paragraph" w:styleId="List2">
    <w:name w:val="List 2"/>
    <w:basedOn w:val="List"/>
    <w:qFormat/>
    <w:rsid w:val="00C81D89"/>
    <w:pPr>
      <w:numPr>
        <w:numId w:val="2"/>
      </w:numPr>
      <w:spacing w:before="180"/>
    </w:pPr>
    <w:rPr>
      <w:rFonts w:ascii="Arial" w:hAnsi="Arial"/>
      <w:sz w:val="22"/>
      <w:szCs w:val="20"/>
    </w:rPr>
  </w:style>
  <w:style w:type="paragraph" w:styleId="List3">
    <w:name w:val="List 3"/>
    <w:basedOn w:val="Normal"/>
    <w:qFormat/>
    <w:rsid w:val="00C81D89"/>
    <w:pPr>
      <w:ind w:leftChars="400" w:left="100" w:hangingChars="200" w:hanging="200"/>
    </w:pPr>
  </w:style>
  <w:style w:type="paragraph" w:styleId="NormalWeb">
    <w:name w:val="Normal (Web)"/>
    <w:basedOn w:val="Normal"/>
    <w:uiPriority w:val="99"/>
    <w:unhideWhenUsed/>
    <w:qFormat/>
    <w:rsid w:val="00C81D89"/>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C81D89"/>
    <w:pPr>
      <w:widowControl w:val="0"/>
      <w:ind w:firstLine="420"/>
      <w:jc w:val="both"/>
    </w:pPr>
    <w:rPr>
      <w:rFonts w:eastAsia="SimSun"/>
      <w:kern w:val="2"/>
      <w:sz w:val="21"/>
      <w:szCs w:val="21"/>
      <w:lang w:eastAsia="zh-CN"/>
    </w:rPr>
  </w:style>
  <w:style w:type="character" w:styleId="PageNumber">
    <w:name w:val="page number"/>
    <w:basedOn w:val="DefaultParagraphFont"/>
    <w:qFormat/>
    <w:rsid w:val="00C81D89"/>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C81D89"/>
    <w:rPr>
      <w:rFonts w:ascii="Calibri" w:eastAsia="SimSun" w:hAnsi="Calibri" w:cs="SimSun"/>
      <w:sz w:val="22"/>
      <w:szCs w:val="22"/>
      <w:lang w:eastAsia="zh-CN"/>
    </w:rPr>
  </w:style>
  <w:style w:type="character" w:styleId="Strong">
    <w:name w:val="Strong"/>
    <w:uiPriority w:val="22"/>
    <w:qFormat/>
    <w:rsid w:val="00C81D89"/>
    <w:rPr>
      <w:rFonts w:ascii="Arial" w:eastAsia="SimSun" w:hAnsi="Arial" w:cs="Arial"/>
      <w:b/>
      <w:bCs/>
      <w:color w:val="0000FF"/>
      <w:kern w:val="2"/>
      <w:lang w:val="en-US" w:eastAsia="zh-CN" w:bidi="ar-SA"/>
    </w:rPr>
  </w:style>
  <w:style w:type="table" w:styleId="TableGrid">
    <w:name w:val="Table Grid"/>
    <w:basedOn w:val="TableNormal"/>
    <w:uiPriority w:val="59"/>
    <w:qFormat/>
    <w:rsid w:val="00C81D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C81D89"/>
    <w:rPr>
      <w:rFonts w:ascii="Arial" w:eastAsia="SimSun" w:hAnsi="Arial" w:cs="Arial"/>
      <w:color w:val="0000FF"/>
      <w:kern w:val="2"/>
      <w:lang w:val="en-GB" w:eastAsia="en-US" w:bidi="ar-SA"/>
    </w:rPr>
  </w:style>
  <w:style w:type="paragraph" w:customStyle="1" w:styleId="B1">
    <w:name w:val="B1"/>
    <w:basedOn w:val="List"/>
    <w:link w:val="B1Zchn"/>
    <w:qFormat/>
    <w:rsid w:val="00C81D89"/>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C81D89"/>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C81D89"/>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C81D89"/>
    <w:pPr>
      <w:ind w:left="1260" w:hanging="1260"/>
    </w:pPr>
    <w:rPr>
      <w:rFonts w:ascii="Arial" w:eastAsia="MS Mincho" w:hAnsi="Arial"/>
      <w:lang w:val="en-GB" w:eastAsia="en-GB"/>
    </w:rPr>
  </w:style>
  <w:style w:type="paragraph" w:customStyle="1" w:styleId="CharCharCharChar">
    <w:name w:val="Char Char Char Char"/>
    <w:semiHidden/>
    <w:qFormat/>
    <w:rsid w:val="00C81D89"/>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C81D8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C81D89"/>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C81D89"/>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C81D8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C81D89"/>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C81D89"/>
    <w:rPr>
      <w:rFonts w:ascii="Arial" w:eastAsia="MS Mincho" w:hAnsi="Arial"/>
      <w:i/>
      <w:sz w:val="16"/>
      <w:lang w:val="en-GB" w:eastAsia="en-GB"/>
    </w:rPr>
  </w:style>
  <w:style w:type="character" w:customStyle="1" w:styleId="CommentsChar">
    <w:name w:val="Comments Char"/>
    <w:link w:val="Comments"/>
    <w:qFormat/>
    <w:rsid w:val="00C81D89"/>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C81D89"/>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C81D89"/>
    <w:rPr>
      <w:rFonts w:ascii="Arial" w:eastAsia="SimSun" w:hAnsi="Arial" w:cs="Arial"/>
      <w:color w:val="0000FF"/>
      <w:kern w:val="2"/>
      <w:lang w:val="en-GB" w:eastAsia="ko-KR" w:bidi="ar-SA"/>
    </w:rPr>
  </w:style>
  <w:style w:type="paragraph" w:customStyle="1" w:styleId="ZT">
    <w:name w:val="ZT"/>
    <w:qFormat/>
    <w:rsid w:val="00C81D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C81D89"/>
    <w:rPr>
      <w:rFonts w:ascii="Arial" w:eastAsia="SimSun" w:hAnsi="Arial" w:cs="Arial"/>
      <w:color w:val="0000FF"/>
      <w:kern w:val="2"/>
      <w:lang w:val="en-GB" w:eastAsia="ja-JP" w:bidi="ar-SA"/>
    </w:rPr>
  </w:style>
  <w:style w:type="character" w:customStyle="1" w:styleId="Doc-titleChar">
    <w:name w:val="Doc-title Char"/>
    <w:link w:val="Doc-title"/>
    <w:qFormat/>
    <w:rsid w:val="00C81D89"/>
    <w:rPr>
      <w:rFonts w:ascii="Arial" w:eastAsia="MS Mincho" w:hAnsi="Arial" w:cs="Arial"/>
      <w:color w:val="0000FF"/>
      <w:kern w:val="2"/>
      <w:szCs w:val="24"/>
      <w:lang w:val="en-GB" w:eastAsia="en-GB" w:bidi="ar-SA"/>
    </w:rPr>
  </w:style>
  <w:style w:type="character" w:customStyle="1" w:styleId="B1Char">
    <w:name w:val="B1 Char"/>
    <w:qFormat/>
    <w:rsid w:val="00C81D89"/>
    <w:rPr>
      <w:rFonts w:ascii="Arial" w:eastAsia="SimSun" w:hAnsi="Arial" w:cs="Arial"/>
      <w:color w:val="0000FF"/>
      <w:kern w:val="2"/>
      <w:lang w:val="en-GB" w:eastAsia="ja-JP" w:bidi="ar-SA"/>
    </w:rPr>
  </w:style>
  <w:style w:type="character" w:customStyle="1" w:styleId="B2Char">
    <w:name w:val="B2 Char"/>
    <w:link w:val="B2"/>
    <w:qFormat/>
    <w:rsid w:val="00C81D89"/>
    <w:rPr>
      <w:rFonts w:ascii="Arial" w:eastAsia="MS Mincho" w:hAnsi="Arial" w:cs="Arial"/>
      <w:color w:val="0000FF"/>
      <w:kern w:val="2"/>
      <w:lang w:val="en-GB" w:eastAsia="en-US" w:bidi="ar-SA"/>
    </w:rPr>
  </w:style>
  <w:style w:type="paragraph" w:customStyle="1" w:styleId="NO">
    <w:name w:val="NO"/>
    <w:basedOn w:val="Normal"/>
    <w:link w:val="NOChar"/>
    <w:qFormat/>
    <w:rsid w:val="00C81D89"/>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C81D89"/>
    <w:rPr>
      <w:rFonts w:ascii="Arial" w:eastAsia="SimSun" w:hAnsi="Arial" w:cs="Arial"/>
      <w:color w:val="0000FF"/>
      <w:kern w:val="2"/>
      <w:lang w:val="en-GB" w:eastAsia="ja-JP" w:bidi="ar-SA"/>
    </w:rPr>
  </w:style>
  <w:style w:type="paragraph" w:customStyle="1" w:styleId="CarCarChar">
    <w:name w:val="Car Car Char"/>
    <w:semiHidden/>
    <w:qFormat/>
    <w:rsid w:val="00C81D89"/>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C81D89"/>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C81D89"/>
    <w:rPr>
      <w:rFonts w:ascii="Arial" w:eastAsia="SimSun" w:hAnsi="Arial" w:cs="Arial"/>
      <w:color w:val="0000FF"/>
      <w:kern w:val="2"/>
      <w:lang w:val="en-GB" w:eastAsia="ja-JP" w:bidi="ar-SA"/>
    </w:rPr>
  </w:style>
  <w:style w:type="paragraph" w:customStyle="1" w:styleId="TAH">
    <w:name w:val="TAH"/>
    <w:basedOn w:val="TAC"/>
    <w:link w:val="TAHCar"/>
    <w:qFormat/>
    <w:rsid w:val="00C81D89"/>
    <w:rPr>
      <w:b/>
    </w:rPr>
  </w:style>
  <w:style w:type="paragraph" w:customStyle="1" w:styleId="TAC">
    <w:name w:val="TAC"/>
    <w:basedOn w:val="Normal"/>
    <w:link w:val="TACChar"/>
    <w:qFormat/>
    <w:rsid w:val="00C81D89"/>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C81D89"/>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C81D89"/>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C81D89"/>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C81D89"/>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C81D89"/>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C81D89"/>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C81D89"/>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C81D8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C81D8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C81D8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C81D89"/>
    <w:rPr>
      <w:rFonts w:ascii="Arial" w:eastAsia="SimSun" w:hAnsi="Arial" w:cs="Arial"/>
      <w:color w:val="0000FF"/>
      <w:kern w:val="2"/>
      <w:lang w:val="en-US" w:eastAsia="zh-CN" w:bidi="ar-SA"/>
    </w:rPr>
  </w:style>
  <w:style w:type="character" w:customStyle="1" w:styleId="Heading2Char">
    <w:name w:val="Heading 2 Char"/>
    <w:link w:val="Heading2"/>
    <w:qFormat/>
    <w:rsid w:val="00C81D89"/>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C81D89"/>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C81D89"/>
    <w:pPr>
      <w:numPr>
        <w:numId w:val="4"/>
      </w:numPr>
      <w:spacing w:before="240" w:after="60"/>
    </w:pPr>
    <w:rPr>
      <w:rFonts w:eastAsia="Batang"/>
      <w:lang w:val="en-GB" w:eastAsia="en-US"/>
    </w:rPr>
  </w:style>
  <w:style w:type="character" w:customStyle="1" w:styleId="THChar">
    <w:name w:val="TH Char"/>
    <w:link w:val="TH"/>
    <w:qFormat/>
    <w:locked/>
    <w:rsid w:val="00C81D89"/>
    <w:rPr>
      <w:rFonts w:ascii="Arial" w:eastAsia="Times New Roman" w:hAnsi="Arial"/>
      <w:b/>
      <w:lang w:val="en-GB" w:eastAsia="ja-JP"/>
    </w:rPr>
  </w:style>
  <w:style w:type="character" w:customStyle="1" w:styleId="TALCar">
    <w:name w:val="TAL Car"/>
    <w:link w:val="TAL"/>
    <w:qFormat/>
    <w:locked/>
    <w:rsid w:val="00C81D89"/>
    <w:rPr>
      <w:rFonts w:ascii="Arial" w:hAnsi="Arial" w:cs="Arial"/>
      <w:color w:val="0000FF"/>
      <w:kern w:val="2"/>
      <w:sz w:val="18"/>
      <w:lang w:val="en-GB" w:eastAsia="en-US"/>
    </w:rPr>
  </w:style>
  <w:style w:type="paragraph" w:customStyle="1" w:styleId="TAL">
    <w:name w:val="TAL"/>
    <w:basedOn w:val="Normal"/>
    <w:link w:val="TALCar"/>
    <w:qFormat/>
    <w:rsid w:val="00C81D89"/>
    <w:pPr>
      <w:keepNext/>
      <w:keepLines/>
    </w:pPr>
    <w:rPr>
      <w:rFonts w:ascii="Arial" w:eastAsia="SimSun" w:hAnsi="Arial" w:cs="Arial"/>
      <w:color w:val="0000FF"/>
      <w:kern w:val="2"/>
      <w:sz w:val="18"/>
      <w:szCs w:val="20"/>
      <w:lang w:val="en-GB"/>
    </w:rPr>
  </w:style>
  <w:style w:type="paragraph" w:customStyle="1" w:styleId="TAN">
    <w:name w:val="TAN"/>
    <w:basedOn w:val="TAL"/>
    <w:qFormat/>
    <w:rsid w:val="00C81D89"/>
    <w:pPr>
      <w:ind w:left="851" w:hanging="851"/>
    </w:pPr>
  </w:style>
  <w:style w:type="paragraph" w:customStyle="1" w:styleId="LGTdoc">
    <w:name w:val="LGTdoc_본문"/>
    <w:basedOn w:val="Normal"/>
    <w:qFormat/>
    <w:rsid w:val="00C81D8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C81D89"/>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C81D89"/>
    <w:rPr>
      <w:rFonts w:ascii="SimSun" w:hAnsi="SimSun" w:cs="SimSun"/>
      <w:sz w:val="24"/>
      <w:szCs w:val="24"/>
    </w:rPr>
  </w:style>
  <w:style w:type="paragraph" w:customStyle="1" w:styleId="maintext">
    <w:name w:val="main text"/>
    <w:basedOn w:val="Normal"/>
    <w:link w:val="maintextChar"/>
    <w:qFormat/>
    <w:rsid w:val="00C81D8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C81D89"/>
    <w:rPr>
      <w:rFonts w:eastAsia="Malgun Gothic" w:cs="Batang"/>
      <w:lang w:val="en-GB" w:eastAsia="ko-KR"/>
    </w:rPr>
  </w:style>
  <w:style w:type="character" w:customStyle="1" w:styleId="high-light-bg">
    <w:name w:val="high-light-bg"/>
    <w:qFormat/>
    <w:rsid w:val="00C81D89"/>
  </w:style>
  <w:style w:type="character" w:customStyle="1" w:styleId="apple-converted-space">
    <w:name w:val="apple-converted-space"/>
    <w:qFormat/>
    <w:rsid w:val="00C81D89"/>
  </w:style>
  <w:style w:type="character" w:customStyle="1" w:styleId="PlainTextChar">
    <w:name w:val="Plain Text Char"/>
    <w:link w:val="PlainText"/>
    <w:uiPriority w:val="99"/>
    <w:qFormat/>
    <w:rsid w:val="00C81D89"/>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C81D89"/>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C81D89"/>
    <w:rPr>
      <w:rFonts w:eastAsia="Times New Roman"/>
      <w:szCs w:val="24"/>
      <w:lang w:eastAsia="en-US"/>
    </w:rPr>
  </w:style>
  <w:style w:type="character" w:customStyle="1" w:styleId="HeaderChar">
    <w:name w:val="Header Char"/>
    <w:link w:val="Header"/>
    <w:qFormat/>
    <w:rsid w:val="00C81D89"/>
    <w:rPr>
      <w:rFonts w:ascii="Arial" w:eastAsia="MS Mincho" w:hAnsi="Arial"/>
      <w:b/>
      <w:szCs w:val="24"/>
      <w:lang w:eastAsia="en-US"/>
    </w:rPr>
  </w:style>
  <w:style w:type="character" w:customStyle="1" w:styleId="TACChar">
    <w:name w:val="TAC Char"/>
    <w:link w:val="TAC"/>
    <w:qFormat/>
    <w:locked/>
    <w:rsid w:val="00C81D89"/>
    <w:rPr>
      <w:rFonts w:ascii="Arial" w:eastAsia="Times New Roman" w:hAnsi="Arial"/>
      <w:sz w:val="18"/>
      <w:lang w:val="en-GB" w:eastAsia="ja-JP"/>
    </w:rPr>
  </w:style>
  <w:style w:type="character" w:customStyle="1" w:styleId="TAHCar">
    <w:name w:val="TAH Car"/>
    <w:link w:val="TAH"/>
    <w:qFormat/>
    <w:rsid w:val="00C81D89"/>
    <w:rPr>
      <w:rFonts w:ascii="Arial" w:eastAsia="Times New Roman" w:hAnsi="Arial"/>
      <w:b/>
      <w:sz w:val="18"/>
      <w:lang w:val="en-GB" w:eastAsia="ja-JP"/>
    </w:rPr>
  </w:style>
  <w:style w:type="character" w:customStyle="1" w:styleId="zi041">
    <w:name w:val="zi_041"/>
    <w:qFormat/>
    <w:rsid w:val="00C81D89"/>
    <w:rPr>
      <w:color w:val="595959"/>
      <w:sz w:val="18"/>
      <w:szCs w:val="18"/>
    </w:rPr>
  </w:style>
  <w:style w:type="paragraph" w:customStyle="1" w:styleId="textintend1">
    <w:name w:val="text intend 1"/>
    <w:basedOn w:val="Normal"/>
    <w:qFormat/>
    <w:rsid w:val="00C81D89"/>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C81D89"/>
    <w:rPr>
      <w:rFonts w:ascii="Times New Roman" w:eastAsia="MS Mincho" w:hAnsi="Times New Roman" w:cs="Times New Roman"/>
      <w:sz w:val="20"/>
      <w:szCs w:val="24"/>
      <w:lang w:val="en-US"/>
    </w:rPr>
  </w:style>
  <w:style w:type="table" w:customStyle="1" w:styleId="1">
    <w:name w:val="网格型1"/>
    <w:basedOn w:val="TableNormal"/>
    <w:qFormat/>
    <w:rsid w:val="00C81D89"/>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C81D89"/>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C81D89"/>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C81D89"/>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C81D89"/>
    <w:pPr>
      <w:numPr>
        <w:ilvl w:val="2"/>
        <w:numId w:val="6"/>
      </w:numPr>
    </w:pPr>
  </w:style>
  <w:style w:type="paragraph" w:customStyle="1" w:styleId="textintend2">
    <w:name w:val="text intend 2"/>
    <w:basedOn w:val="Normal"/>
    <w:qFormat/>
    <w:rsid w:val="00C81D89"/>
    <w:pPr>
      <w:numPr>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qFormat/>
    <w:rsid w:val="00C81D89"/>
  </w:style>
  <w:style w:type="character" w:customStyle="1" w:styleId="10">
    <w:name w:val="列表段落 字符1"/>
    <w:uiPriority w:val="34"/>
    <w:qFormat/>
    <w:locked/>
    <w:rsid w:val="00C81D89"/>
    <w:rPr>
      <w:rFonts w:eastAsia="SimSun"/>
      <w:lang w:eastAsia="ja-JP"/>
    </w:rPr>
  </w:style>
  <w:style w:type="paragraph" w:customStyle="1" w:styleId="Agreement">
    <w:name w:val="Agreement"/>
    <w:basedOn w:val="Normal"/>
    <w:next w:val="Normal"/>
    <w:qFormat/>
    <w:rsid w:val="00C81D89"/>
    <w:pPr>
      <w:numPr>
        <w:numId w:val="8"/>
      </w:numPr>
      <w:spacing w:before="60"/>
    </w:pPr>
    <w:rPr>
      <w:rFonts w:ascii="Arial" w:eastAsia="MS Mincho" w:hAnsi="Arial"/>
      <w:b/>
      <w:lang w:val="en-GB" w:eastAsia="en-GB"/>
    </w:rPr>
  </w:style>
  <w:style w:type="paragraph" w:customStyle="1" w:styleId="Proposal">
    <w:name w:val="Proposal"/>
    <w:basedOn w:val="Normal"/>
    <w:qFormat/>
    <w:rsid w:val="00C81D89"/>
    <w:pPr>
      <w:numPr>
        <w:numId w:val="9"/>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character" w:customStyle="1" w:styleId="FooterChar">
    <w:name w:val="Footer Char"/>
    <w:basedOn w:val="DefaultParagraphFont"/>
    <w:link w:val="Footer"/>
    <w:uiPriority w:val="99"/>
    <w:rsid w:val="008E3A0E"/>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709496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4286</TotalTime>
  <Pages>3</Pages>
  <Words>1756</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10313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2315</cp:revision>
  <cp:lastPrinted>2007-08-27T20:45:00Z</cp:lastPrinted>
  <dcterms:created xsi:type="dcterms:W3CDTF">2021-10-28T01:40:00Z</dcterms:created>
  <dcterms:modified xsi:type="dcterms:W3CDTF">2022-08-10T17:03:00Z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